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DCD" w:rsidRPr="008F48F6" w:rsidRDefault="008F48F6" w:rsidP="008F48F6">
      <w:pPr>
        <w:spacing w:after="0" w:line="240" w:lineRule="auto"/>
        <w:jc w:val="center"/>
        <w:rPr>
          <w:sz w:val="16"/>
          <w:lang w:val="mn-MN"/>
        </w:rPr>
      </w:pPr>
      <w:r w:rsidRPr="008F48F6">
        <w:rPr>
          <w:sz w:val="24"/>
          <w:szCs w:val="32"/>
        </w:rPr>
        <w:t>ЗӨВЛӨМЖ</w:t>
      </w:r>
      <w:r>
        <w:rPr>
          <w:sz w:val="24"/>
          <w:szCs w:val="32"/>
          <w:lang w:val="mn-MN"/>
        </w:rPr>
        <w:t xml:space="preserve">ИЙН ХЭРЭГЖИЛТ </w:t>
      </w:r>
    </w:p>
    <w:p w:rsidR="00C32DCD" w:rsidRPr="008F48F6" w:rsidRDefault="008F48F6" w:rsidP="008F48F6">
      <w:pPr>
        <w:spacing w:after="0" w:line="240" w:lineRule="auto"/>
        <w:jc w:val="center"/>
      </w:pPr>
      <w:r w:rsidRPr="008F48F6">
        <w:rPr>
          <w:sz w:val="24"/>
          <w:szCs w:val="24"/>
        </w:rPr>
        <w:t>ГУРВАНБУЛАГ СУМЫН ЗАСАГ ДАРГЫН ТАМГЫН ГАЗАР</w:t>
      </w:r>
    </w:p>
    <w:p w:rsidR="00C32DCD" w:rsidRPr="008F48F6" w:rsidRDefault="008F48F6" w:rsidP="008F48F6">
      <w:pPr>
        <w:spacing w:after="0" w:line="240" w:lineRule="auto"/>
        <w:jc w:val="center"/>
        <w:rPr>
          <w:sz w:val="24"/>
          <w:szCs w:val="24"/>
          <w:lang w:val="mn-MN"/>
        </w:rPr>
      </w:pPr>
      <w:r w:rsidRPr="008F48F6">
        <w:rPr>
          <w:sz w:val="24"/>
          <w:szCs w:val="24"/>
        </w:rPr>
        <w:t>2025 ОНЫ ЭХНИЙ ХАГАС ЖИЛ</w:t>
      </w:r>
    </w:p>
    <w:p w:rsidR="008F48F6" w:rsidRPr="008F48F6" w:rsidRDefault="008F48F6" w:rsidP="008F48F6">
      <w:pPr>
        <w:spacing w:after="0" w:line="240" w:lineRule="auto"/>
        <w:jc w:val="center"/>
        <w:rPr>
          <w:sz w:val="24"/>
          <w:szCs w:val="24"/>
          <w:lang w:val="mn-MN"/>
        </w:rPr>
      </w:pPr>
    </w:p>
    <w:p w:rsidR="008F48F6" w:rsidRPr="008F48F6" w:rsidRDefault="008F48F6" w:rsidP="008F48F6">
      <w:pPr>
        <w:spacing w:after="0" w:line="240" w:lineRule="auto"/>
        <w:rPr>
          <w:lang w:val="mn-MN"/>
        </w:rPr>
      </w:pPr>
      <w:r>
        <w:rPr>
          <w:b/>
          <w:sz w:val="24"/>
          <w:szCs w:val="24"/>
        </w:rPr>
        <w:t xml:space="preserve">2025 </w:t>
      </w:r>
      <w:r>
        <w:rPr>
          <w:b/>
          <w:sz w:val="24"/>
          <w:szCs w:val="24"/>
          <w:lang w:val="mn-MN"/>
        </w:rPr>
        <w:t xml:space="preserve">оны 06 дугаар сарын 20                                                                                                                                           Пионер толгой </w:t>
      </w:r>
    </w:p>
    <w:tbl>
      <w:tblPr>
        <w:tblStyle w:val="ColspanRowspan"/>
        <w:tblW w:w="145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853"/>
        <w:gridCol w:w="562"/>
        <w:gridCol w:w="1609"/>
        <w:gridCol w:w="3000"/>
        <w:gridCol w:w="5000"/>
        <w:gridCol w:w="1022"/>
        <w:gridCol w:w="1134"/>
        <w:gridCol w:w="1418"/>
      </w:tblGrid>
      <w:tr w:rsidR="00C32DCD" w:rsidTr="008F48F6">
        <w:tblPrEx>
          <w:tblCellMar>
            <w:top w:w="0" w:type="dxa"/>
            <w:left w:w="0" w:type="dxa"/>
            <w:bottom w:w="0" w:type="dxa"/>
            <w:right w:w="0" w:type="dxa"/>
          </w:tblCellMar>
        </w:tblPrEx>
        <w:tc>
          <w:tcPr>
            <w:tcW w:w="853" w:type="dxa"/>
            <w:vAlign w:val="center"/>
          </w:tcPr>
          <w:p w:rsidR="00C32DCD" w:rsidRDefault="00AB6C10">
            <w:pPr>
              <w:jc w:val="center"/>
            </w:pPr>
            <w:r>
              <w:t>Шийдвэр Д/д</w:t>
            </w:r>
          </w:p>
        </w:tc>
        <w:tc>
          <w:tcPr>
            <w:tcW w:w="562" w:type="dxa"/>
            <w:vAlign w:val="center"/>
          </w:tcPr>
          <w:p w:rsidR="00C32DCD" w:rsidRDefault="00AB6C10">
            <w:pPr>
              <w:jc w:val="center"/>
            </w:pPr>
            <w:r>
              <w:t>Заалт Д/д</w:t>
            </w:r>
          </w:p>
        </w:tc>
        <w:tc>
          <w:tcPr>
            <w:tcW w:w="1609" w:type="dxa"/>
            <w:vAlign w:val="center"/>
          </w:tcPr>
          <w:p w:rsidR="00C32DCD" w:rsidRDefault="00AB6C10">
            <w:pPr>
              <w:jc w:val="center"/>
            </w:pPr>
            <w:r>
              <w:t>Шийдвэрийн нэр, огноо, дугаар</w:t>
            </w:r>
          </w:p>
        </w:tc>
        <w:tc>
          <w:tcPr>
            <w:tcW w:w="3000" w:type="dxa"/>
            <w:vAlign w:val="center"/>
          </w:tcPr>
          <w:p w:rsidR="00C32DCD" w:rsidRDefault="00AB6C10">
            <w:pPr>
              <w:jc w:val="center"/>
            </w:pPr>
            <w:r>
              <w:t>Холбогдох заалтын агуулга</w:t>
            </w:r>
          </w:p>
        </w:tc>
        <w:tc>
          <w:tcPr>
            <w:tcW w:w="5000" w:type="dxa"/>
            <w:vAlign w:val="center"/>
          </w:tcPr>
          <w:p w:rsidR="00C32DCD" w:rsidRDefault="00AB6C10">
            <w:pPr>
              <w:jc w:val="center"/>
            </w:pPr>
            <w:r>
              <w:t>Хэрэгжилтын явц</w:t>
            </w:r>
          </w:p>
        </w:tc>
        <w:tc>
          <w:tcPr>
            <w:tcW w:w="1022" w:type="dxa"/>
            <w:vAlign w:val="center"/>
          </w:tcPr>
          <w:p w:rsidR="00C32DCD" w:rsidRDefault="00AB6C10">
            <w:pPr>
              <w:jc w:val="center"/>
            </w:pPr>
            <w:r>
              <w:t>Өөрийн</w:t>
            </w:r>
            <w:r>
              <w:t xml:space="preserve"> үнэлгээ</w:t>
            </w:r>
          </w:p>
        </w:tc>
        <w:tc>
          <w:tcPr>
            <w:tcW w:w="1134" w:type="dxa"/>
            <w:vAlign w:val="center"/>
          </w:tcPr>
          <w:p w:rsidR="00C32DCD" w:rsidRDefault="00AB6C10">
            <w:pPr>
              <w:jc w:val="center"/>
            </w:pPr>
            <w:r>
              <w:t>Дээд шатны байгууллын үнэлгээ</w:t>
            </w:r>
          </w:p>
        </w:tc>
        <w:tc>
          <w:tcPr>
            <w:tcW w:w="1418" w:type="dxa"/>
            <w:vAlign w:val="center"/>
          </w:tcPr>
          <w:p w:rsidR="00C32DCD" w:rsidRDefault="00AB6C10">
            <w:pPr>
              <w:jc w:val="center"/>
            </w:pPr>
            <w:r>
              <w:t>Үнэлгээний</w:t>
            </w:r>
            <w:r>
              <w:t xml:space="preserve"> тайлбар</w:t>
            </w:r>
          </w:p>
        </w:tc>
      </w:tr>
      <w:tr w:rsidR="00C32DCD" w:rsidTr="008F48F6">
        <w:tblPrEx>
          <w:tblCellMar>
            <w:top w:w="0" w:type="dxa"/>
            <w:left w:w="0" w:type="dxa"/>
            <w:bottom w:w="0" w:type="dxa"/>
            <w:right w:w="0" w:type="dxa"/>
          </w:tblCellMar>
        </w:tblPrEx>
        <w:trPr>
          <w:trHeight w:val="187"/>
        </w:trPr>
        <w:tc>
          <w:tcPr>
            <w:tcW w:w="14598" w:type="dxa"/>
            <w:gridSpan w:val="8"/>
            <w:vAlign w:val="center"/>
          </w:tcPr>
          <w:p w:rsidR="00C32DCD" w:rsidRDefault="00AB6C10">
            <w:pPr>
              <w:jc w:val="center"/>
            </w:pPr>
            <w:r>
              <w:t>Зөвлөмж</w:t>
            </w:r>
          </w:p>
        </w:tc>
      </w:tr>
      <w:tr w:rsidR="00C32DCD" w:rsidTr="008F48F6">
        <w:tblPrEx>
          <w:tblCellMar>
            <w:top w:w="0" w:type="dxa"/>
            <w:left w:w="0" w:type="dxa"/>
            <w:bottom w:w="0" w:type="dxa"/>
            <w:right w:w="0" w:type="dxa"/>
          </w:tblCellMar>
        </w:tblPrEx>
        <w:tc>
          <w:tcPr>
            <w:tcW w:w="853" w:type="dxa"/>
            <w:vMerge w:val="restart"/>
            <w:vAlign w:val="center"/>
          </w:tcPr>
          <w:p w:rsidR="00C32DCD" w:rsidRDefault="00AB6C10" w:rsidP="008F48F6">
            <w:pPr>
              <w:spacing w:after="0" w:line="240" w:lineRule="auto"/>
              <w:jc w:val="both"/>
            </w:pPr>
            <w:r>
              <w:t>1</w:t>
            </w:r>
          </w:p>
        </w:tc>
        <w:tc>
          <w:tcPr>
            <w:tcW w:w="562" w:type="dxa"/>
          </w:tcPr>
          <w:p w:rsidR="00C32DCD" w:rsidRDefault="00AB6C10" w:rsidP="008F48F6">
            <w:pPr>
              <w:spacing w:after="0" w:line="240" w:lineRule="auto"/>
              <w:jc w:val="both"/>
            </w:pPr>
            <w:r>
              <w:t>1</w:t>
            </w:r>
          </w:p>
        </w:tc>
        <w:tc>
          <w:tcPr>
            <w:tcW w:w="1609" w:type="dxa"/>
            <w:vMerge w:val="restart"/>
            <w:vAlign w:val="center"/>
          </w:tcPr>
          <w:p w:rsidR="00C32DCD" w:rsidRDefault="00AB6C10" w:rsidP="008F48F6">
            <w:pPr>
              <w:spacing w:after="0" w:line="240" w:lineRule="auto"/>
              <w:jc w:val="both"/>
            </w:pPr>
            <w:r>
              <w:t>Сумын төрийн байгууллагуудын 2024 оны үйл ажиллагаанд хяналт шинжилгээ, үнэлгээ хийсэн тухай</w:t>
            </w:r>
            <w:r>
              <w:br/>
              <w:t>2025-02-15</w:t>
            </w:r>
            <w:r>
              <w:br/>
              <w:t>Дугаар 06</w:t>
            </w:r>
          </w:p>
        </w:tc>
        <w:tc>
          <w:tcPr>
            <w:tcW w:w="3000" w:type="dxa"/>
          </w:tcPr>
          <w:p w:rsidR="00C32DCD" w:rsidRDefault="00AB6C10" w:rsidP="008F48F6">
            <w:pPr>
              <w:spacing w:after="0" w:line="240" w:lineRule="auto"/>
              <w:jc w:val="both"/>
            </w:pPr>
            <w:r>
              <w:t>1. Аймаг, сумын бодлогын баримт бичгийг аймаг, сумын Засаг даргын үйл ажиллагааны үйл ажиллагааны хөтөлбөр, аймгийн жилийн хөгжлийн төлөвлөгөө, дэд хөтөлбөр зэрэг урт, дунд, богино хугацааны бодлогын баримт бичиг, салбарын зорилтуудыг тусгаж хэрэгжүүлэх;</w:t>
            </w:r>
          </w:p>
        </w:tc>
        <w:tc>
          <w:tcPr>
            <w:tcW w:w="5000" w:type="dxa"/>
          </w:tcPr>
          <w:p w:rsidR="00C32DCD" w:rsidRDefault="00AB6C10" w:rsidP="008F48F6">
            <w:pPr>
              <w:spacing w:after="0" w:line="240" w:lineRule="auto"/>
              <w:jc w:val="both"/>
            </w:pPr>
            <w:proofErr w:type="gramStart"/>
            <w:r>
              <w:t>с</w:t>
            </w:r>
            <w:r>
              <w:t>умын</w:t>
            </w:r>
            <w:proofErr w:type="gramEnd"/>
            <w:r>
              <w:t xml:space="preserve"> бодлогын баримт бичгийг аймаг, сумын Засаг даргын үйл ажиллагааны үйл ажиллагааны хөтөлбөр, аймгийн жилийн хөгжлийн төлөвлөгөө, дэд хөтөлбөр зэрэг урт, дунд, богино хугацааны бодлогын баримт бичиг, салбарын зорилтуудыг тусган хэрэгжүүлсэн.</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2</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 Нийт албан хаагчдын албан тушаалын тодорхойлолтод туссан зорилго зорилтыг албан хаагчийн гүйцэтгэлийн төлөвлөгөөнд тусгаж төлөвлөлтийн уялдаа холбоог хангаж хэрэгжүүлэх;</w:t>
            </w:r>
          </w:p>
        </w:tc>
        <w:tc>
          <w:tcPr>
            <w:tcW w:w="5000" w:type="dxa"/>
          </w:tcPr>
          <w:p w:rsidR="00C32DCD" w:rsidRDefault="00AB6C10" w:rsidP="008F48F6">
            <w:pPr>
              <w:spacing w:after="0" w:line="240" w:lineRule="auto"/>
              <w:jc w:val="both"/>
            </w:pPr>
            <w:r>
              <w:t xml:space="preserve">2025 оны байгууллагын албан хаагчдын гүйцэтгэлийн төлөвлөгөөнд албан тушаалын </w:t>
            </w:r>
            <w:r>
              <w:t>тодорхойлолт заасан зорилго зорилтыг нарийвчлан тусган хэрэгжүүлэн ажиллаж байна.</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3</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3. Хүний нөөцийн сургалт нийгмийн баталгааны хөтөлбөрийг боловсруулахдаа сайжруулах, сумын хэмжээний  хүний нөөцийн судалгаа хийж судалгаанд үндэслэж хүний нөөцийн сургалт нийгмийн баталгааны хөтөлбөрийг боловсруулах;</w:t>
            </w:r>
          </w:p>
        </w:tc>
        <w:tc>
          <w:tcPr>
            <w:tcW w:w="5000" w:type="dxa"/>
          </w:tcPr>
          <w:p w:rsidR="00C32DCD" w:rsidRDefault="00AB6C10" w:rsidP="008F48F6">
            <w:pPr>
              <w:spacing w:after="0" w:line="240" w:lineRule="auto"/>
              <w:jc w:val="both"/>
            </w:pPr>
            <w:r>
              <w:t>Гурванбулаг сумын төрийн албан хаагчды</w:t>
            </w:r>
            <w:r>
              <w:t>н сургалт, ажиллах нөхцөл, нийгмийн баталгааг хангах дэд хөтөлбөрийг 2025 оны сумын ИТХ-ын хуралдаанаар 4/04 тоот тогтоолоор батлуулсан. Хөтөлбөрийн хэрэгжилт 70 хувьтай.</w:t>
            </w:r>
            <w:r>
              <w:br/>
            </w:r>
            <w:r>
              <w:br/>
              <w:t xml:space="preserve">  Хавсралт : 2 файл</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4</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4. Төрийн албан хаагчийг сургах мэргэшүүлэх тала</w:t>
            </w:r>
            <w:r>
              <w:t>ар үе шаттай сургалтыг зохион байгуулах хувь хүний хөгжил, цахим ур чадварын талаар шинэлэг хэрэгцээ шаардлагатай сургалтуудыг төлөвлөх;</w:t>
            </w:r>
          </w:p>
        </w:tc>
        <w:tc>
          <w:tcPr>
            <w:tcW w:w="5000" w:type="dxa"/>
          </w:tcPr>
          <w:p w:rsidR="00C32DCD" w:rsidRDefault="00AB6C10" w:rsidP="008F48F6">
            <w:pPr>
              <w:spacing w:after="0" w:line="240" w:lineRule="auto"/>
              <w:jc w:val="both"/>
            </w:pPr>
            <w:r>
              <w:t>"Төрийн албаны тухай хууль"-ийн хэрэгжилтийг сайжруулах, төрийн албан хаагчдыг мэргэшүүлэх, чадавхижуулах зорилгоор Гур</w:t>
            </w:r>
            <w:r>
              <w:t>ванбулаг сумын Иргэдийн Төлөөлөлгчдийн Хурлын 2025 оны 02 дугаар сарын 24-ний өдрийн хуралдааны "Сумын төрийн албан хаагчдын сургалт, ажиллах нөхцөл, нийгмийн баталгааг хангах дэд хөтөлбөрийг батлах тухай"  4/04 тоот тогтоолоор "Баянхонгор аймгийн Гурванбу</w:t>
            </w:r>
            <w:r>
              <w:t>лаг сумын төрийн албан хаагчдын сургалт, ажиллах нөхцөл, нийгмийн баталгааг хангах дэд хөтөлбөр"-ийг боловсруулан, төрийн байгууллага бүр гүйцэтгэлийн төлөвлөгөөний хавсралт төлөвлөгөө боловсруулан, уг хөтөлбөрийг хэрэгжүүлэн ажиллаж байна. Энэ ажлын хүрээ</w:t>
            </w:r>
            <w:r>
              <w:t>нд Боловсон хүчний нөөцийн судалгааг гаргаж, нэн шаардлагатай боловсон хүчний асуудлыг сумын ИТХ, удирдлагуудад танилцуулсан. ЗДТГ-ын зүгээс "Шинээр томилогдсон албан хаагчдад ажлын чиг баримжаа олгох, байгууллагын соёл, үйл ажиллагаанд дадлагажуулах хөтөл</w:t>
            </w:r>
            <w:r>
              <w:t>бөр"-ийг боловсруулан чадавхижуулах, дадлагажуулах сургалтыг 3 удаа зохион байгууллаа.</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5</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5. Босоо удирдлагатай байгууллагуудын албан хаагчдыг сумын орон нутгийн хамтын ажиллагааг сайжруулах уялдуулах, албан хаагчийн гүйцэтгэлийн төлөвлөгөөг хянаж баталгаажуулж цагийн бүртгэлийг заавал тооцдог байх;</w:t>
            </w:r>
          </w:p>
        </w:tc>
        <w:tc>
          <w:tcPr>
            <w:tcW w:w="5000" w:type="dxa"/>
          </w:tcPr>
          <w:p w:rsidR="00C32DCD" w:rsidRDefault="00AB6C10" w:rsidP="008F48F6">
            <w:pPr>
              <w:spacing w:after="0" w:line="240" w:lineRule="auto"/>
              <w:jc w:val="both"/>
            </w:pPr>
            <w:r>
              <w:t>Босоо удирдлагатай албан хаагчдын гүйцэтгэлий</w:t>
            </w:r>
            <w:r>
              <w:t>н төлөвлөгөөнд сум, орон нутгийн бодлогын баримт бичгийн хамаарал бүхий заалтуудыг хэрэгжүүлэх ажил арга хэмжээг тусгах зорилгоор босоо удирдлагатай албан хаагчдын албан тушаалын тодорхойлолтыг татан авч, ажлын уялдааг ханган тусгасан. Сар бүрийн 25-ны дот</w:t>
            </w:r>
            <w:r>
              <w:t>ор босоо удирдлагатай албан хаагчдын цагийн бүртгэлийг хянан, баталгаажуулж хүргүүлдэг болсноор эдгээр албан хаагчид чөлөө зөвшөөрөлгүй, тодорхойгүй шалтгаанаар ажил хийдүүлэх асуудал шийдэгдсэн.</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6</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6. Өргөдөл гомдлын тайлан мэдээг гаргахдаа тух</w:t>
            </w:r>
            <w:r>
              <w:t xml:space="preserve">айн байгууллагын хөдөлмөрийн харилцаатай холбоотой /чөлөө, зөвшөөрөл,тусламж дэмжлэг, санал хүсэлт/, байгууллагын үйлчилгээ авахтай холбоотой </w:t>
            </w:r>
            <w:r>
              <w:lastRenderedPageBreak/>
              <w:t>ирүүлсэн лавлагаа мэдээлэл өргөдөл гомдлыг тухайн жилийн өргөдөл гомдлын мэдээнд оруулж тайлагнахгүй байх;</w:t>
            </w:r>
          </w:p>
        </w:tc>
        <w:tc>
          <w:tcPr>
            <w:tcW w:w="5000" w:type="dxa"/>
          </w:tcPr>
          <w:p w:rsidR="00C32DCD" w:rsidRDefault="00AB6C10" w:rsidP="008F48F6">
            <w:pPr>
              <w:spacing w:after="0" w:line="240" w:lineRule="auto"/>
              <w:jc w:val="both"/>
            </w:pPr>
            <w:r>
              <w:lastRenderedPageBreak/>
              <w:t>Хагас ж</w:t>
            </w:r>
            <w:r>
              <w:t>илийн байдлаар төрийн байгууллагуудад нийт 33 өргөдөл ирсэн. Үүнээс ажил хүссэн өргөдөл 27 буюу 81.8 хувь, малжуулах хүссэн 2 өргөдөл, бусад 4 өргөдөл  ирсэн. Хугацаа болоогүй 2 өргөдөл байна.  Өргөдөл гомдлын шийдвэрлэлт 93,9%-тай байна</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7</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7.</w:t>
            </w:r>
            <w:r>
              <w:t xml:space="preserve"> Албан бичиг эргэлтийн ERP систем, албан бичиг төлөвлөлтийн E-office системийн ашиглалтыг сайжруулж байгууллагын өдөр тутмын үйл ажиллагаандаа ашиглаж хэвших;</w:t>
            </w:r>
          </w:p>
        </w:tc>
        <w:tc>
          <w:tcPr>
            <w:tcW w:w="5000" w:type="dxa"/>
          </w:tcPr>
          <w:p w:rsidR="00C32DCD" w:rsidRDefault="00AB6C10" w:rsidP="008F48F6">
            <w:pPr>
              <w:spacing w:after="0" w:line="240" w:lineRule="auto"/>
              <w:jc w:val="both"/>
            </w:pPr>
            <w:r>
              <w:t>Сургууль: ERP программд нийт 53 төрийн албан хаагчдын мэдээллийг системд шивж</w:t>
            </w:r>
            <w:proofErr w:type="gramStart"/>
            <w:r>
              <w:t>,  158</w:t>
            </w:r>
            <w:proofErr w:type="gramEnd"/>
            <w:r>
              <w:t xml:space="preserve"> албан бичиг х</w:t>
            </w:r>
            <w:r>
              <w:t>үлээн</w:t>
            </w:r>
            <w:r>
              <w:t xml:space="preserve"> авч, 76 албан бичиг явуулсан.</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8</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8. Шинэ тутам томилогдож байгаа сумын удирдлагууд байгаа тул сумын  алсын хараа зорилго зорилтыг тодорхойлж, сум орон нутгийн нийгэм эдийн засгийн үзүүлэлтийг ямар түвшинд хүргэж  ажиллах талаар  шинийг санаачилж  ажиллах;</w:t>
            </w:r>
          </w:p>
        </w:tc>
        <w:tc>
          <w:tcPr>
            <w:tcW w:w="5000" w:type="dxa"/>
          </w:tcPr>
          <w:p w:rsidR="00C32DCD" w:rsidRDefault="00AB6C10" w:rsidP="008F48F6">
            <w:pPr>
              <w:spacing w:after="0" w:line="240" w:lineRule="auto"/>
              <w:jc w:val="both"/>
            </w:pPr>
            <w:r>
              <w:t>Шинэ тутам томилогдсон сумын удир</w:t>
            </w:r>
            <w:r>
              <w:t>длагуудад холбогдох хууль тогтоомжийг хэрэгжүүлэхэд арга зүйн туслалцаа үзүүлж ажиллаж байна. Сумын алсын хараа, эрхэм зорилгыг сум  орон нутгийн нийгэм, эдийн засгийн үзүүлэлттэй уялдуулан тодорхойлж, иргэнд, олон нийтийн хандлагыг өөрчлөх зорилгоор "Цүнх</w:t>
            </w:r>
            <w:r>
              <w:t>тэй зочин-Сургалт" үыйл ажиллагааг санаачилан хэрэгжүүлж байна.</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9</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9. Нийтийн мэдээллийн ил тод байдлын тухай хуулийн хэрэгжилтийг эрчимжүүлж ЗГ-ын 2022 оны 352 дугаар тогтоолын хэрэгжилтийг хангаж, төрийн байгууллагын ил тод байдлыг нэмэгдүүлж,</w:t>
            </w:r>
            <w:r>
              <w:t xml:space="preserve"> иргэдийн мэдэх эрхийг хангаж ажиллах;</w:t>
            </w:r>
          </w:p>
        </w:tc>
        <w:tc>
          <w:tcPr>
            <w:tcW w:w="5000" w:type="dxa"/>
          </w:tcPr>
          <w:p w:rsidR="00C32DCD" w:rsidRDefault="00AB6C10" w:rsidP="008F48F6">
            <w:pPr>
              <w:spacing w:after="0" w:line="240" w:lineRule="auto"/>
              <w:jc w:val="both"/>
            </w:pPr>
            <w:r>
              <w:t xml:space="preserve">Сумын Засаг даргын Тамгын газраас хуулийн дагуу ил тод байдлын 1-р </w:t>
            </w:r>
            <w:proofErr w:type="gramStart"/>
            <w:r>
              <w:t>улирлын  мэдээллийн</w:t>
            </w:r>
            <w:proofErr w:type="gramEnd"/>
            <w:r>
              <w:t xml:space="preserve"> Shilen.gov.mn тайлагнаж, хэрэгжилтийг баталгаажуулсан.</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10</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10. Сайн үнэлгээтэй  сумдаас туршлага судлах, сайтын мэдээлэлтэй нь танилцаж судалж үнэлгээг эрс сайжруулж ажиллах;</w:t>
            </w:r>
          </w:p>
        </w:tc>
        <w:tc>
          <w:tcPr>
            <w:tcW w:w="5000" w:type="dxa"/>
          </w:tcPr>
          <w:p w:rsidR="00C32DCD" w:rsidRDefault="00AB6C10" w:rsidP="008F48F6">
            <w:pPr>
              <w:spacing w:after="0" w:line="240" w:lineRule="auto"/>
              <w:jc w:val="both"/>
            </w:pPr>
            <w:r>
              <w:t>Өлзийт</w:t>
            </w:r>
            <w:r>
              <w:t xml:space="preserve"> сумын "Сайн хөрш" сайн туршлага, үйл ажиллагааг хэрэгжүүлэн ажиллаж байна. Сумын Гэмт хэргээс урьдчилан сэргийлэх салбар зөвлөлтэй ха</w:t>
            </w:r>
            <w:r>
              <w:t>мтран 2025 оны 5 дугаар сараас эхлэн "Сайн хөрш" үйл ажиллагааг эхлүүлж, энэ үйл ажиллагааны хүрээнд сумын төвийн гудамж хорооллыг 6 бүсэд хуваан, төрийн байгууллага бүрт нэг бүсийг хариуцуулан өгч, тухайн бүсэд хамаарах гудамж хорооллын цэвэрлэгээ, олон н</w:t>
            </w:r>
            <w:r>
              <w:t xml:space="preserve">ийтийн ажилд оролцох оролцоо, сургалт мэдээлэлд хамруулах </w:t>
            </w:r>
            <w:r>
              <w:lastRenderedPageBreak/>
              <w:t>ажлуудыг хариуцуулан ажиллав. Энэ ажлын хүрээнд "Зөрчлийн тухай хууль", "Хог хаягдлын тухай хууль", "Галын аюулгүй байдлын тухай хууль"--иар сургалт мэдээлэл хийхийн зэрэгцээ, ахуйн хүрээний хулгайн</w:t>
            </w:r>
            <w:r>
              <w:t xml:space="preserve"> гэмт хэрэг, зөрчил гарах, гал түймрийн болон болзошгүй аюул, осол гэмтлээс хагаалах талаарх мэдээллийг өгсөнд нийт 148 өрхийн 321 иргэн хамрагдлаа. Нийтийн цэвэрлэгээг гудамж бүрт зохион байгуулж, хажуу талын болон ойролцоо байх эзэнгүй хашааны ойр орчмын</w:t>
            </w:r>
            <w:r>
              <w:t xml:space="preserve"> хогийг цэвэрлэх үйл ажиллаааг зохион байгуулав. Мөн иргэдийг идэвхижүүлэх зорилгоор 6 бүсийн дунд спортын 3 төрөлт тэмцээн уралдааныг зохион байгуулан дүгнэсэн.</w:t>
            </w:r>
          </w:p>
        </w:tc>
        <w:tc>
          <w:tcPr>
            <w:tcW w:w="1022" w:type="dxa"/>
            <w:vAlign w:val="center"/>
          </w:tcPr>
          <w:p w:rsidR="00C32DCD" w:rsidRDefault="00AB6C10" w:rsidP="008F48F6">
            <w:pPr>
              <w:spacing w:after="0" w:line="240" w:lineRule="auto"/>
              <w:jc w:val="both"/>
            </w:pPr>
            <w:r>
              <w:lastRenderedPageBreak/>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val="restart"/>
            <w:vAlign w:val="center"/>
          </w:tcPr>
          <w:p w:rsidR="00C32DCD" w:rsidRDefault="00AB6C10" w:rsidP="008F48F6">
            <w:pPr>
              <w:spacing w:after="0" w:line="240" w:lineRule="auto"/>
              <w:jc w:val="both"/>
            </w:pPr>
            <w:r>
              <w:lastRenderedPageBreak/>
              <w:t>2</w:t>
            </w:r>
          </w:p>
        </w:tc>
        <w:tc>
          <w:tcPr>
            <w:tcW w:w="562" w:type="dxa"/>
          </w:tcPr>
          <w:p w:rsidR="00C32DCD" w:rsidRDefault="00AB6C10" w:rsidP="008F48F6">
            <w:pPr>
              <w:spacing w:after="0" w:line="240" w:lineRule="auto"/>
              <w:jc w:val="both"/>
            </w:pPr>
            <w:r>
              <w:t>11</w:t>
            </w:r>
          </w:p>
        </w:tc>
        <w:tc>
          <w:tcPr>
            <w:tcW w:w="1609" w:type="dxa"/>
            <w:vMerge w:val="restart"/>
            <w:vAlign w:val="center"/>
          </w:tcPr>
          <w:p w:rsidR="00C32DCD" w:rsidRDefault="00AB6C10" w:rsidP="008F48F6">
            <w:pPr>
              <w:spacing w:after="0" w:line="240" w:lineRule="auto"/>
              <w:jc w:val="both"/>
            </w:pPr>
            <w:r>
              <w:t>Сумын төрийн байгууллагуудын 2024 оны үйл ажиллагаанд хяналт шинжилгээ, үнэлгээ</w:t>
            </w:r>
            <w:r>
              <w:t xml:space="preserve"> хийсэн тухай</w:t>
            </w:r>
            <w:r>
              <w:br/>
              <w:t>2025-02-15</w:t>
            </w:r>
            <w:r>
              <w:br/>
              <w:t>Дугаар 07</w:t>
            </w:r>
          </w:p>
        </w:tc>
        <w:tc>
          <w:tcPr>
            <w:tcW w:w="3000" w:type="dxa"/>
          </w:tcPr>
          <w:p w:rsidR="00C32DCD" w:rsidRDefault="00AB6C10" w:rsidP="008F48F6">
            <w:pPr>
              <w:spacing w:after="0" w:line="240" w:lineRule="auto"/>
              <w:jc w:val="both"/>
            </w:pPr>
            <w:r>
              <w:t>1. Засаг дарга иргэн, аж ахуйн нэгжтэй хийсэн гэрээний бүртгэл байхгүй /Нэгдсэн бүртгэлтэй болох дугаарыг  хянах/;</w:t>
            </w:r>
          </w:p>
        </w:tc>
        <w:tc>
          <w:tcPr>
            <w:tcW w:w="5000" w:type="dxa"/>
          </w:tcPr>
          <w:p w:rsidR="00C32DCD" w:rsidRDefault="00AB6C10" w:rsidP="008F48F6">
            <w:pPr>
              <w:spacing w:after="0" w:line="240" w:lineRule="auto"/>
              <w:jc w:val="both"/>
            </w:pPr>
            <w:r>
              <w:t>Засаг дарга иргэн, аж ахуйн нэгжтэй хийсэн гэрээний бүртгэлийг тухай бүр нь хөтөлж бүртгэлжүүлсэн. Засаг д</w:t>
            </w:r>
            <w:r>
              <w:t xml:space="preserve">арга 14 иргэн, аж ахуйн </w:t>
            </w:r>
            <w:proofErr w:type="gramStart"/>
            <w:r>
              <w:t>нэгжтэй  гэрээ</w:t>
            </w:r>
            <w:proofErr w:type="gramEnd"/>
            <w:r>
              <w:t xml:space="preserve"> байгуулсан.</w:t>
            </w:r>
            <w:r>
              <w:br/>
            </w:r>
            <w:r>
              <w:br/>
              <w:t xml:space="preserve">  Хавсралт : 1 файл</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12</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 Захирамжийг Хууль, эрх зүйн хэлтэст хугацаанд нь хянуулах, эрх зүйн  зөрчлийг арилгах;</w:t>
            </w:r>
          </w:p>
        </w:tc>
        <w:tc>
          <w:tcPr>
            <w:tcW w:w="5000" w:type="dxa"/>
          </w:tcPr>
          <w:p w:rsidR="00C32DCD" w:rsidRDefault="00AB6C10" w:rsidP="008F48F6">
            <w:pPr>
              <w:spacing w:after="0" w:line="240" w:lineRule="auto"/>
              <w:jc w:val="both"/>
            </w:pPr>
            <w:r>
              <w:t>Сумын захирамжийн Засаг даргын 1 -р улирлын захирамжийг Хууль эрх зүйн хэлтэс хүргүүлсэн хянуулсан.  Зөвлөмжийн хэрэгжилтийг хууль эрх зүйн хэлтэст хүргүүлсэн.</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13</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3. Захиргааны акт гаргахдаа Архив албан хэрэг хөтлөлтийн тухай хууль, Монгол Ул</w:t>
            </w:r>
            <w:r>
              <w:t>сын Засгийн газрын 2020 оны 246 дугаар тогтоолоор батлагдсан Архив албан тушаал эрэг хөтлөлтийн нийтлэг журам” стандарт, Монгол хэлний зөв бичих дүрэм болон бусад нийтлэг хэрэглэгдэх хууль тогтоомжийн хэрэгжилтийг ханган ажиллах;</w:t>
            </w:r>
          </w:p>
        </w:tc>
        <w:tc>
          <w:tcPr>
            <w:tcW w:w="5000" w:type="dxa"/>
          </w:tcPr>
          <w:p w:rsidR="00C32DCD" w:rsidRDefault="00AB6C10" w:rsidP="008F48F6">
            <w:pPr>
              <w:spacing w:after="0" w:line="240" w:lineRule="auto"/>
              <w:jc w:val="both"/>
            </w:pPr>
            <w:r>
              <w:t>Захирамжлалын болон зохион</w:t>
            </w:r>
            <w:r>
              <w:t xml:space="preserve"> байгуулалтын баримт бичгийг гаргахдаа хууль, эрх зүйн актын хэрэгжилтийг ханган ажиллаж байна.</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14</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 xml:space="preserve">4. Төрийн албаны зөвлөлийн 2022 оны 11 дүгээр сарын 14-ний өдрийн 600 дугаар тогтоолын хэрэгжилтийг хангаж </w:t>
            </w:r>
            <w:r>
              <w:lastRenderedPageBreak/>
              <w:t>албан хаагч бүрийн хувийн хэргийн бүрдүүлэлтийг хийх;</w:t>
            </w:r>
          </w:p>
        </w:tc>
        <w:tc>
          <w:tcPr>
            <w:tcW w:w="5000" w:type="dxa"/>
          </w:tcPr>
          <w:p w:rsidR="00C32DCD" w:rsidRDefault="00AB6C10" w:rsidP="008F48F6">
            <w:pPr>
              <w:spacing w:after="0" w:line="240" w:lineRule="auto"/>
              <w:jc w:val="both"/>
            </w:pPr>
            <w:r>
              <w:lastRenderedPageBreak/>
              <w:t>Төрийн албан хаагчдад "Төрийн албан хаагчийн хувийн хэрэг хөтлөх журам"-ыг таниулах сургалтыг с</w:t>
            </w:r>
            <w:r>
              <w:t xml:space="preserve">умын 5 байгууллагын төрийн албан хаагчдад нэг удаа зохион байгуулсан. Энэхүү журмын дагуу </w:t>
            </w:r>
            <w:r>
              <w:lastRenderedPageBreak/>
              <w:t>төрийн албан хаагчдын хувийн хэргийг бүрдүүлж, Монгол Улсын төрийн албаны зөвлөлийн хяналт үнэлгээ-шинжилгээний ажлын хэсэгт шалгуулж</w:t>
            </w:r>
            <w:proofErr w:type="gramStart"/>
            <w:r>
              <w:t>,,</w:t>
            </w:r>
            <w:proofErr w:type="gramEnd"/>
            <w:r>
              <w:t xml:space="preserve"> "Сайн" үнэлгээ авсан.  Холбогд</w:t>
            </w:r>
            <w:r>
              <w:t>ох зөвлөмжийын дагуу ахлбан хаагчдын хувийн хэргийн бүрдүүлэлтийг дахин сайжруулсан. Мөн ХНУМС-д албан хаагчтай холбоотой мэдээллүүдийг оруулж баяжилтыг бүрэн хийсэн</w:t>
            </w:r>
          </w:p>
        </w:tc>
        <w:tc>
          <w:tcPr>
            <w:tcW w:w="1022" w:type="dxa"/>
            <w:vAlign w:val="center"/>
          </w:tcPr>
          <w:p w:rsidR="00C32DCD" w:rsidRDefault="00AB6C10" w:rsidP="008F48F6">
            <w:pPr>
              <w:spacing w:after="0" w:line="240" w:lineRule="auto"/>
              <w:jc w:val="both"/>
            </w:pPr>
            <w:r>
              <w:lastRenderedPageBreak/>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15</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5. Байгууллагын дарга эрхлэгч нар улирал бүр тушаалыг СЗДТГ-ын дарга, хуу</w:t>
            </w:r>
            <w:r>
              <w:t>лийн мэргэжилтэнд хянуулж эрх зүйн зөвлөгөө авах;</w:t>
            </w:r>
          </w:p>
        </w:tc>
        <w:tc>
          <w:tcPr>
            <w:tcW w:w="5000" w:type="dxa"/>
          </w:tcPr>
          <w:p w:rsidR="00C32DCD" w:rsidRDefault="00AB6C10" w:rsidP="008F48F6">
            <w:pPr>
              <w:spacing w:after="0" w:line="240" w:lineRule="auto"/>
              <w:jc w:val="both"/>
            </w:pPr>
            <w:r>
              <w:t>Соёлын төвийн даргын 2025 оны 01 дүгээр улирлын А/01-А/10, Б/01-09, цэцэрлэгийн эрхлэгчийн А/01-10, сургуулийн Б/01-10 тоот тушаалын хууль эрх зүйн үндэслэлийг хянаж үндэслэлийг хянаж, зөвлөмж өгч, зөрчил д</w:t>
            </w:r>
            <w:r>
              <w:t>утагдлыг арилгуулах ажлыг зохион байгуулж, хамтран ажилласан. Сургуулийн 1-р улирлын тушаал 5 сарын 28-нд ирсэн хянаж дуусаагүй.</w:t>
            </w:r>
            <w:r>
              <w:br/>
            </w:r>
            <w:r>
              <w:br/>
              <w:t xml:space="preserve">  Хавсралт : 2 файл</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16</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6. Байгууллага бүр Хүний эрхийг хангах хамгаалах чиглэлээр УИХ-ын 2003 оны  41 дүгээр тогтоол, ЗГ-ын 2023 оны 357 тогтоол, ЗГХЭГ-ын Хүний эрхийн Үндэсний хорооны 01 дүгээр тогтоолын хэрэгжилтийг ханган ажиллах;</w:t>
            </w:r>
          </w:p>
        </w:tc>
        <w:tc>
          <w:tcPr>
            <w:tcW w:w="5000" w:type="dxa"/>
          </w:tcPr>
          <w:p w:rsidR="00C32DCD" w:rsidRDefault="00AB6C10" w:rsidP="008F48F6">
            <w:pPr>
              <w:spacing w:after="0" w:line="240" w:lineRule="auto"/>
              <w:jc w:val="both"/>
            </w:pPr>
            <w:r>
              <w:t>Хүний эрхийг хангах төлөвлөгөө гарган хэрэгжи</w:t>
            </w:r>
            <w:r>
              <w:t>лтийг хууль эрхзүйн хэлтэст хүргүүлсэн. Хүний эрхийн төлөв байдлын тайланг хагас, бүтэн жилээр тайлагнан ажиллаж байна.</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17</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7. Шинэчлэн батлагдсан хууль тогтоомжийг судалж төрийн мэдээлэл сэтгүүлд өөрчлөлт хөдөлгөөн хийх;</w:t>
            </w:r>
          </w:p>
        </w:tc>
        <w:tc>
          <w:tcPr>
            <w:tcW w:w="5000" w:type="dxa"/>
          </w:tcPr>
          <w:p w:rsidR="00C32DCD" w:rsidRDefault="00AB6C10" w:rsidP="008F48F6">
            <w:pPr>
              <w:spacing w:after="0" w:line="240" w:lineRule="auto"/>
              <w:jc w:val="both"/>
            </w:pPr>
            <w:r>
              <w:t>Төрийн мэдээлэл сэтгүүлийг тогтмол захиалж, үйл ажиллагаандаа ашигласан. Энэ оны хагас жилийн байдлаар 5 хуулийн өөрчлөлт хөдөлгөөнийг хийж, хуулийн файлын сан үүсгэсэн. Хуулийн өөрчлөлт хөдөлгөөнийг 5 хуулийн зүйл, заалтын тоо 93.</w:t>
            </w:r>
            <w:r>
              <w:br/>
            </w:r>
            <w:r>
              <w:br/>
              <w:t xml:space="preserve">  Хавсралт : 3 файл</w:t>
            </w:r>
          </w:p>
        </w:tc>
        <w:tc>
          <w:tcPr>
            <w:tcW w:w="1022" w:type="dxa"/>
            <w:vAlign w:val="center"/>
          </w:tcPr>
          <w:p w:rsidR="00C32DCD" w:rsidRDefault="00AB6C10" w:rsidP="008F48F6">
            <w:pPr>
              <w:spacing w:after="0" w:line="240" w:lineRule="auto"/>
              <w:jc w:val="both"/>
            </w:pPr>
            <w:r>
              <w:t>100</w:t>
            </w:r>
            <w:r>
              <w:t>%</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18</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 xml:space="preserve">8. Хүний эрх хамгаалагчийн эрх зүйн байдлын тухай хуулийн хэрэгжилтийг ханган ажиллах тус хуулийн 9.1.6.хүний эрх хамгаалагчийн үйлдлийг хамгаалах зохицуулалтыг байгууллагын дотоод журамд </w:t>
            </w:r>
            <w:r>
              <w:lastRenderedPageBreak/>
              <w:t>тусгаж, хэрэгжүүлэх, сургалт зохион байгуулах гэсэн заалтын хэрэгжил</w:t>
            </w:r>
            <w:r>
              <w:t>тийг хангах;</w:t>
            </w:r>
          </w:p>
        </w:tc>
        <w:tc>
          <w:tcPr>
            <w:tcW w:w="5000" w:type="dxa"/>
          </w:tcPr>
          <w:p w:rsidR="00C32DCD" w:rsidRDefault="00AB6C10" w:rsidP="008F48F6">
            <w:pPr>
              <w:spacing w:after="0" w:line="240" w:lineRule="auto"/>
              <w:jc w:val="both"/>
            </w:pPr>
            <w:r>
              <w:lastRenderedPageBreak/>
              <w:t>Байгууллагын хөдөлмөрийн дотоод журам, хамтын гэрээг 2025 онд шинэчлэн баталсан. Хөдөлмөрийн дотоод журамд</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19</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 xml:space="preserve">9. Төрийн албан хаагчдын гүйцэтгэлийн төлөвлөгөөнд Төрийн албан хаагчийн ёс зүйн тухай хууль,  Засгийн газрын 2024 оны </w:t>
            </w:r>
            <w:r>
              <w:t>10 дугаар сарын 02-ны өдрийн 109 дүгээр тогоол “Төрийн захиргааны болон үйлчилгээний албан тушаал эрхэлдэг төрийн албан хаагчийн ёс зүйн хэм хэмжээ”-г болон бусад хууль тогтоомжийн хэрэгжилтийг хангуулах талаар тусгах;</w:t>
            </w:r>
          </w:p>
        </w:tc>
        <w:tc>
          <w:tcPr>
            <w:tcW w:w="5000" w:type="dxa"/>
          </w:tcPr>
          <w:p w:rsidR="00C32DCD" w:rsidRDefault="00AB6C10" w:rsidP="008F48F6">
            <w:pPr>
              <w:spacing w:after="0" w:line="240" w:lineRule="auto"/>
              <w:jc w:val="both"/>
            </w:pPr>
            <w:r>
              <w:t>Энэ оны эхний хагас жилийн байдлаар я</w:t>
            </w:r>
            <w:r>
              <w:t>вцын ярилцлагыг 4 албан хаагчтай хийж, гүйцэтгэлийн төлөвлөгөөг хэрэгжүүлэхэд хүндрэлтэй, тулгамдаж байгаа асуудлуудын талаар ярилцаж, хэрэгжилтийг эрчимжүүлэх талаар хэлэлцсэн. Үүний үр дүнд "Суралцагч сум - Гурванбулаг" төсөлт үйл ажиллагааны хэрэгжилтий</w:t>
            </w:r>
            <w:r>
              <w:t xml:space="preserve">г эрчимжүүлэхэд албан хаагчдын хамтын ажиллагаа сайжирсан. "Төрийн албаны тухай хууль"-ийн хэрэгжилтийг сайжруулах, төрийн албан хаагчдыг мэргэшүүлэх, чадавхижуулах зорилгоор Гурванбулаг сумын Иргэдийн Төлөөлөлгчдийн Хурлын 2025 оны 02 дугаар сарын 24-ний </w:t>
            </w:r>
            <w:r>
              <w:t>өдрийн</w:t>
            </w:r>
            <w:r>
              <w:t xml:space="preserve"> хуралдааны "Сумын төрийн албан хаагчдын сургалт, ажиллах нөхцөл, нийгмийн баталгааг хангах дэд хөтөлбөрийг батлах тухай"  4/04 тоот тогтоолоор "Баянхонгор аймгийн Гурванбулаг сумын төрийн албан хаагчдын сургалт, ажиллах нөхцөл, нийгмийн баталгааг ха</w:t>
            </w:r>
            <w:r>
              <w:t xml:space="preserve">нгах дэд хөтөлбөр"-ийг боловсруулан, төрийн байгууллага бүр гүйцэтгэлийн төлөвлөгөөний хавсралт төлөвлөгөө боловсруулан, уг хөтөлбөрийг хэрэгжүүлэн ажиллаж байна. Энэ ажлын хүрээнд Боловсон хүчний нөөцийн судалгааг гаргаж, нэн шаардлагатай боловсон хүчний </w:t>
            </w:r>
            <w:r>
              <w:t>асуудлыг сумын ИТХ, удирдлагуудад танилцуулсан. ЗДТГ-ын зүгээс "Шинээр томилогдсон албан хаагчдад ажлын чиг баримжаа олгох, байгууллагын соёл, үйл ажиллагаанд дадлагажуулах хөтөлбөр"-ийг боловсруулан чадавхижуулах, дадлагажуулах сургалтыг 3 удаа зохион бай</w:t>
            </w:r>
            <w:r>
              <w:t>гууллаа.</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20</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10. Салбар хоорондын уялдаа холбоог сайжруулах;</w:t>
            </w:r>
          </w:p>
        </w:tc>
        <w:tc>
          <w:tcPr>
            <w:tcW w:w="5000" w:type="dxa"/>
          </w:tcPr>
          <w:p w:rsidR="00C32DCD" w:rsidRDefault="00AB6C10" w:rsidP="008F48F6">
            <w:pPr>
              <w:spacing w:after="0" w:line="240" w:lineRule="auto"/>
              <w:jc w:val="both"/>
            </w:pPr>
            <w:r>
              <w:t>Сумын хэмжээнд үйл ажиллагаа явуулж буй төрийн байгууллагуудын үйл ажиллагааны уялдаа холбоог хангах зорилгоор "Төрийн албан хаагчдын нэгдсэн зөвлөгөөн"-ийг 2025 оны 4 дүгээр сарын 23-</w:t>
            </w:r>
            <w:r>
              <w:t xml:space="preserve">ны өдөр  зохион байгууллаа. Энэхүү зөвлөгөөнд аймгийн ЗДТГ-ын дарга, Баянхонгор аймаг дахь Төрийн албаны салбар зөвлөлийн дарга Д.Энхжаргал </w:t>
            </w:r>
            <w:r>
              <w:lastRenderedPageBreak/>
              <w:t>урилгаар оролцож, "Төрийн албан хаагчийн манлайлал, ёс зүй, харилцаа, хандлага", мэргэжилтэн Б.Энхзаяа "Байгууллагын</w:t>
            </w:r>
            <w:r>
              <w:t xml:space="preserve"> ил тод байдлыг хангаж ажиллах нь"</w:t>
            </w:r>
            <w:proofErr w:type="gramStart"/>
            <w:r>
              <w:t>,  Ж.Лхамдулам</w:t>
            </w:r>
            <w:proofErr w:type="gramEnd"/>
            <w:r>
              <w:t xml:space="preserve"> "Нийтийн албан тушаалтны хориглолт, хязгаарлалт" сэдвээр тус тус сургалт мэдээллүүдийг хийсэн нь төрийн албан хаагчдын ёс зүй, хариуцлагыг сайжруулахад чухал нөлөөтэй ажил боллоо. Энэ зөвлөгөөнөөс 9 заалт бү</w:t>
            </w:r>
            <w:r>
              <w:t>хий "Уриалга"-ыг гарган, баталж, хэрэгжүүлж байна. Мөн Гурванбулаг сумын төрийн албан хаагчдын сургалт, ажиллах нөхцөл, нийгмийн баталгааг хангах дэд хөтөлбөр"-ийг боловсруулан, сумын ИТХ-аар батлуулсан. Энэ оны эхний хагас жилийн байдлаар ХАБЭА-н хяналтыг</w:t>
            </w:r>
            <w:r>
              <w:t xml:space="preserve"> 1 удаа, төрийн албан хаагчдын зөвлөгөөнийг 1 удаа, гэр бүлийн зөвлөгөөнийг 1 удаа, малчдын зөвлөгөөнийг 1 удаа тус тус төрийн байгууллагуудтай хамтран зохион байгуулж, "Суралцагч сум-Гурванбулаг" төсөлт үйл ажиллагааг хамтран хэрэгжүүлж байна.</w:t>
            </w:r>
          </w:p>
        </w:tc>
        <w:tc>
          <w:tcPr>
            <w:tcW w:w="1022" w:type="dxa"/>
            <w:vAlign w:val="center"/>
          </w:tcPr>
          <w:p w:rsidR="00C32DCD" w:rsidRDefault="00AB6C10" w:rsidP="008F48F6">
            <w:pPr>
              <w:spacing w:after="0" w:line="240" w:lineRule="auto"/>
              <w:jc w:val="both"/>
            </w:pPr>
            <w:r>
              <w:lastRenderedPageBreak/>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21</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11. Цаашид татварын орлогыг бодитой төлөвлөх, аймгийн Засаг дарга, сумын Засаг даргатай хамтран ажиллах гэрээнд орсон татварын орлогын нэр төрөл тус бүр дээр биелүүлэх заалтыг биелүүлж, төсвийн тогтвортой байдлыг хангаж ажиллах шаардлагатай байна.</w:t>
            </w:r>
          </w:p>
        </w:tc>
        <w:tc>
          <w:tcPr>
            <w:tcW w:w="5000" w:type="dxa"/>
          </w:tcPr>
          <w:p w:rsidR="00C32DCD" w:rsidRDefault="00AB6C10" w:rsidP="008F48F6">
            <w:pPr>
              <w:spacing w:after="0" w:line="240" w:lineRule="auto"/>
              <w:jc w:val="both"/>
            </w:pPr>
            <w:r>
              <w:t>Сумы</w:t>
            </w:r>
            <w:r>
              <w:t>н хэмжээнд нийт 110,787,2 сая төгрөгний өр 6435 ширхэг нэхэмжлэх  Үүнээс Газрын төлбөрийн -31084,6 сая төгрөгний өр- 864 ш нэхэмжлэх, Галт зэвсэг-8516,0 төгрөгний өр-272ш нэхэмжлэх, МТТАТ-47179,7-1145ш нэхэмжлэх, Үл хөдлөх 2590,6 төгрөгний өр – 13ш нэхэмжл</w:t>
            </w:r>
            <w:r>
              <w:t>эх , ХХОАТ-22711,9 төгрөгний өр -173ш нэхэмжлэхийн өр байсанаас одоогоор нийт өрийн 35 хувь 33236,16 сая төгрөгний өр төлбөр барагдуулан ажилласан байна.  2025 оны 1 сарын 01нээс – 2025 оны 06 сарын 06 ны байдлаар сумын төсөвт  нийт татварын орлого-194899,</w:t>
            </w:r>
            <w:r>
              <w:t>0 Үүнээс Газрын төлбөр- 557,3       Галтзэвсэг-750,0 ,МТТАТ- 5442,3 , Мөнгөн хадгаламжийн хүү- 21740,5 , УТХ-430,5 , Хог хаягдал 2270,0 , ХХОАТ- 42556,7, үл хөдлөх хөрөнгийн албан татвар- 201,3  тус төсөвт төвлөрүүлэн ажилсан .</w:t>
            </w:r>
            <w:r>
              <w:br/>
            </w:r>
            <w:r>
              <w:br/>
              <w:t xml:space="preserve">  Хавсралт : 1 файл</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22</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 xml:space="preserve">12. Татвар бүрдүүлэгч байгууллагын холбогдох </w:t>
            </w:r>
            <w:r>
              <w:lastRenderedPageBreak/>
              <w:t>мэргэжилтнүүдийн уялдаа холбоо сайжруулах, ажлын хандлага, хариуцлагыг дээшлүүлэх /санхүүгийн алба, татварын байцаагч, байгаль хамгаалагч, газрын даамал, улсын бүртгэлийн ажилтан, хэсгийн төлөөлөгч/;</w:t>
            </w:r>
          </w:p>
        </w:tc>
        <w:tc>
          <w:tcPr>
            <w:tcW w:w="5000" w:type="dxa"/>
          </w:tcPr>
          <w:p w:rsidR="00C32DCD" w:rsidRDefault="00AB6C10" w:rsidP="008F48F6">
            <w:pPr>
              <w:spacing w:after="0" w:line="240" w:lineRule="auto"/>
              <w:jc w:val="both"/>
            </w:pPr>
            <w:r>
              <w:lastRenderedPageBreak/>
              <w:t>Айм</w:t>
            </w:r>
            <w:r>
              <w:t xml:space="preserve">гийн даргын А/240 захирамжийг үндэслэн сумын засаг даргын захирамжаар ажлын хэсг гарган Ажлын </w:t>
            </w:r>
            <w:r>
              <w:lastRenderedPageBreak/>
              <w:t>хүрээнд 5 Багийн Засаг дарга нартаа төлөвлөгөө гарган ажиллаж байна. 2-3 жилийн өртэй эхний 74 татвар төлөгчийн шат дараалсан арга хэмжээ авч 15634</w:t>
            </w:r>
            <w:proofErr w:type="gramStart"/>
            <w:r>
              <w:t>,2</w:t>
            </w:r>
            <w:proofErr w:type="gramEnd"/>
            <w:r>
              <w:t xml:space="preserve"> төгрөгний да</w:t>
            </w:r>
            <w:r>
              <w:t>нс битүүмжлээд байна. Сумын газрын даамалтай хамтран газрын төлбөр болон мэдээллийн зөрүүг арилган 1 ажиллаж байгаа уурхай болох Жи эс би ресурс ххк –д 24546,3 сая төгрөгний нэхэмжлэх  6н сард багтаан төлөх албан шаардлагын хамтаар хүргүүлэн ажилласан. Шин</w:t>
            </w:r>
            <w:r>
              <w:t xml:space="preserve">э хоршоо төсөлт арга хэмжээнээс бичил бизнес эрхлэгчийн зээл авсан 12 татвар </w:t>
            </w:r>
            <w:proofErr w:type="gramStart"/>
            <w:r>
              <w:t>төлөгчид  Хувь</w:t>
            </w:r>
            <w:proofErr w:type="gramEnd"/>
            <w:r>
              <w:t xml:space="preserve"> хүний орлогын албан татварын урьдчилгаа нэхэмжлэх үүсгэн 1хувийн татварын төлүүлэн төсөвт төвлөрүүлсэн. 2526</w:t>
            </w:r>
            <w:proofErr w:type="gramStart"/>
            <w:r>
              <w:t>,6</w:t>
            </w:r>
            <w:proofErr w:type="gramEnd"/>
            <w:r>
              <w:t xml:space="preserve"> сая төгрөг .Нийт 6 сарын 06 ны байдлаар 42556,7 сая т</w:t>
            </w:r>
            <w:r>
              <w:t>өгрөгний</w:t>
            </w:r>
            <w:r>
              <w:t xml:space="preserve"> орлого төвлөрч төлөвлөгөө биелэсэн ч энэ нв эрдэнэс таван толгойн ашигын татвар орж ирсэн .Сумын хэмжээнд сумын Засаг даргын захирамжаар Сумын Улсын бүртгэгч , төвийн багийн дарга , Татварын байцаагч хамтарсан ажлын хэсэг гарган хөрөнгийн тооллогы</w:t>
            </w:r>
            <w:r>
              <w:t>г хийж, гэрчилгээжүүлэх, хөрөнгийн үнэлгээг зах зээлийн жишиг үнээр бүртгэж, ногдлыг засуулах, урьд оны өрийг барагдуулах, тайлант оны ногдлыг бүрэн хурааж ажиллаж байна.</w:t>
            </w:r>
            <w:r>
              <w:br/>
            </w:r>
            <w:r>
              <w:br/>
              <w:t xml:space="preserve">  Хавсралт : 2 файл</w:t>
            </w:r>
          </w:p>
        </w:tc>
        <w:tc>
          <w:tcPr>
            <w:tcW w:w="1022" w:type="dxa"/>
            <w:vAlign w:val="center"/>
          </w:tcPr>
          <w:p w:rsidR="00C32DCD" w:rsidRDefault="00AB6C10" w:rsidP="008F48F6">
            <w:pPr>
              <w:spacing w:after="0" w:line="240" w:lineRule="auto"/>
              <w:jc w:val="both"/>
            </w:pPr>
            <w:r>
              <w:lastRenderedPageBreak/>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23</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13. Хөрөнгийн тооллого зохион байгуулах тухай тушаалын үндэслэл хэсэгт  Төрийн болон орон нутгийн өмчийн тухай хуулийн 70 дугаар зүйл  /тооллогын хугацаа заасан/, 73 дугаар зүйл /тооллого явуулах журам/, Нягтлан бодох бүртгэлийн тухай хуулийн 12 дугаар зүй</w:t>
            </w:r>
            <w:r>
              <w:t>лийн 12.2.1дэх заалтыг тус тус авах;</w:t>
            </w:r>
          </w:p>
        </w:tc>
        <w:tc>
          <w:tcPr>
            <w:tcW w:w="5000" w:type="dxa"/>
          </w:tcPr>
          <w:p w:rsidR="00C32DCD" w:rsidRDefault="00AB6C10" w:rsidP="008F48F6">
            <w:pPr>
              <w:spacing w:after="0" w:line="240" w:lineRule="auto"/>
              <w:jc w:val="both"/>
            </w:pPr>
            <w:r>
              <w:t>Төрийн болон орон нутгийн өмчийн эд хөрөнгийн мэдээллийн нэгдсэн системд байгууллагын өмчийг шилжүүлэх тухай аймгийн Засаг даргын 2025 оны 03 дугаар сарын 10 ны өдрийн А/128 тоот захирамжийг үндэслэн Засаг даргын Тамгын</w:t>
            </w:r>
            <w:r>
              <w:t xml:space="preserve"> газрын даргын “Орон нутгийн өмчийн бүртгэл, удирдлага, зохицуулалтын системд шилжүүлэх тухай 2025 оны 03 дугаар сарын 17 ны өдрийн А/09 тоот тушаалаар ажиллах ажлын хэсэг нь ажлын төлөвлөгөө гарган батлуулан ажиллаж байгууллагын үндсэн хөрөнгийн 9 дансанд</w:t>
            </w:r>
            <w:r>
              <w:t xml:space="preserve"> бүртгэлтэй 4,063,377,879,88 төгрөгийн үнэ бүхий үндсэн хөрөнгийг Төрийн өмчийн бодлого зохижуулалтын газрын Umch.sgov.mn системд Биет бус хөрөнгийн 28,100,000 барилга байгууламж </w:t>
            </w:r>
            <w:r>
              <w:lastRenderedPageBreak/>
              <w:t>2,449,12,346,28 машин тоног төхөөрөмж 149,954,000 компьютер түүний дагалдах х</w:t>
            </w:r>
            <w:r>
              <w:t>эрэгсэл 131,698,732,93 тээврийн хэрэгсэл 452,527,402,67 тавилга эд хогшил 115,308,438 бусад үндсэн хөрөнгө 733,718,960 биет бус хөрөнгө 2,950,000 төгрөгийн хөрөнгийг данс тус бүрээр нэг бүрчлэн бүртгэж элэгдлийг санхүүгийн тооцоолох программ, сангийн яамны</w:t>
            </w:r>
            <w:r>
              <w:t xml:space="preserve"> Etailan системд шивэн санхүүгийн тайлантай тулган фото зургаар баталгаажуулан аймгийн Орон нутгийн өмчийн газрын мэргэжилтнээр хянуулан илгээж баталгаажуулсан</w:t>
            </w:r>
          </w:p>
        </w:tc>
        <w:tc>
          <w:tcPr>
            <w:tcW w:w="1022" w:type="dxa"/>
            <w:vAlign w:val="center"/>
          </w:tcPr>
          <w:p w:rsidR="00C32DCD" w:rsidRDefault="00AB6C10" w:rsidP="008F48F6">
            <w:pPr>
              <w:spacing w:after="0" w:line="240" w:lineRule="auto"/>
              <w:jc w:val="both"/>
            </w:pPr>
            <w:r>
              <w:lastRenderedPageBreak/>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24</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14. Хөрөнгийн тооллогын дүнг баталгаажуулах тушаалын үндэслэл хэсэгт Төрийн бол</w:t>
            </w:r>
            <w:r>
              <w:t>он орон нутгийн өмчийн тухай хуулийн 72.4.4, Нягтлан бодох бүртгэлийн тухай хуулийн 20.2.6 заалтыг тус тус авах;</w:t>
            </w:r>
          </w:p>
        </w:tc>
        <w:tc>
          <w:tcPr>
            <w:tcW w:w="5000" w:type="dxa"/>
          </w:tcPr>
          <w:p w:rsidR="00C32DCD" w:rsidRDefault="00AB6C10" w:rsidP="008F48F6">
            <w:pPr>
              <w:spacing w:after="0" w:line="240" w:lineRule="auto"/>
              <w:jc w:val="both"/>
            </w:pPr>
            <w:r>
              <w:t>Төрийн болон орон нутгийн өмчийн эд хөрөнгийн мэдээллийн нэгдсэн системд байгууллагын өмчийг шилжүүлэх тухай аймгийн Засаг даргын 2025 оны 03 д</w:t>
            </w:r>
            <w:r>
              <w:t>угаар сарын 10 ны өдрийн А/128 тоот захирамжийг үндэслэн Засаг даргын Тамгын газрын даргын “Орон нутгийн өмчийн бүртгэл, удирдлага, зохицуулалтын системд шилжүүлэх тухай 2025 оны 03 дугаар сарын 17 ны өдрийн А/09 тоот тушаалаар ажиллах ажлын хэсэг нь ажлын</w:t>
            </w:r>
            <w:r>
              <w:t xml:space="preserve"> төлөвлөгөө гарган батлуулан ажиллаж байгууллагын үндсэн хөрөнгийн 9 дансанд бүртгэлтэй 4,063,377,879,88 төгрөгийн үнэ бүхий үндсэн хөрөнгийг Төрийн өмчийн бодлого зохижуулалтын газрын Umch.sgov.mn системд Биет бус хөрөнгийн 28,100,000 барилга байгууламж 2</w:t>
            </w:r>
            <w:r>
              <w:t>,449,12,346,28 машин тоног төхөөрөмж 149,954,000 компьютер түүний дагалдах хэрэгсэл 131,698,732,93 тээврийн хэрэгсэл 452,527,402,67 тавилга эд хогшил 115,308,438 бусад үндсэн хөрөнгө 733,718,960 биет бус хөрөнгө 2,950,000 төгрөгийн хөрөнгийг данс тус бүрээ</w:t>
            </w:r>
            <w:r>
              <w:t>р нэг бүрчлэн бүртгэж элэгдлийг санхүүгийн тооцоолох программ, сангийн яамны Etailan системд шивэн санхүүгийн тайлантай тулган фото зургаар баталгаажуулан аймгийн Орон нутгийн өмчийн газрын мэргэжилтнээр хянуулан илгээж баталгаажуулсан. ИТХурлын үндсэн хөр</w:t>
            </w:r>
            <w:r>
              <w:t>өнгийн</w:t>
            </w:r>
            <w:r>
              <w:t xml:space="preserve"> 2 дансанд бүртгэлтэй 43,606,100 төгрөгийн үнэ бүхий компьютер дагалдах хэрэгсэл 29,171,100 тавилга эд хогшил 14,435,000 төгрөгийн хөрөнгийг данс тус бзрээр нэг бүрчлэн бүртгэж элэгдлийг санхүүгийн </w:t>
            </w:r>
            <w:r>
              <w:lastRenderedPageBreak/>
              <w:t>тооцоолох программ, сангийн яамны Etailan системд ши</w:t>
            </w:r>
            <w:r>
              <w:t>вэн санхүүгийн тайлантай тулган фото зургаар баталгаажуулан аймгийн Орон нутгийн өмчийн газрын мэргэжилтнээр хянуулан илгээж баталгаажуулсан.</w:t>
            </w:r>
          </w:p>
        </w:tc>
        <w:tc>
          <w:tcPr>
            <w:tcW w:w="1022" w:type="dxa"/>
            <w:vAlign w:val="center"/>
          </w:tcPr>
          <w:p w:rsidR="00C32DCD" w:rsidRDefault="00AB6C10" w:rsidP="008F48F6">
            <w:pPr>
              <w:spacing w:after="0" w:line="240" w:lineRule="auto"/>
              <w:jc w:val="both"/>
            </w:pPr>
            <w:r>
              <w:lastRenderedPageBreak/>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25</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15. Өмч хамгаалах байнгын зөвлөлийг байгуулах тушаалын үндэслэл хэсэгт Төрийн болон орон нутгийн өмчийн тухай хуулийн 31.3.1, Төрийн өмчийн бодлого, зохицуулалтын газрын  2022 оны 65 дугаар тогтоолоор батлагдсан “Төрийн өмчит хуулийн этгээдийн өмч хамгаала</w:t>
            </w:r>
            <w:r>
              <w:t>х байнгын зөвлөлийн үйл ажиллагааны журам”-ыг тус тус авах;</w:t>
            </w:r>
          </w:p>
        </w:tc>
        <w:tc>
          <w:tcPr>
            <w:tcW w:w="5000" w:type="dxa"/>
          </w:tcPr>
          <w:p w:rsidR="00C32DCD" w:rsidRDefault="00AB6C10" w:rsidP="008F48F6">
            <w:pPr>
              <w:spacing w:after="0" w:line="240" w:lineRule="auto"/>
              <w:jc w:val="both"/>
            </w:pPr>
            <w:r>
              <w:t>Төрийн болон орон нутгийн өмчийн эд хөрөнгийн мэдээллийн нэгдсэн системд байгууллагын өмчийг шилжүүлэх тухай аймгийн Засаг даргын 2025 оны 03 дугаар сарын 10 ны өдрийн А/128 тоот захирамжийг үндэс</w:t>
            </w:r>
            <w:r>
              <w:t>лэн Засаг даргын Тамгын газрын даргын “Орон нутгийн өмчийн бүртгэл, удирдлага, зохицуулалтын системд шилжүүлэх тухай 2025 оны 03 дугаар сарын 17 ны өдрийн А/09 тоот тушаалаар ажиллах ажлын хэсэг нь ажлын төлөвлөгөө гарган батлуулан ажиллаж байна.</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26</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16. Хөрөнгө актлах тухай тушаалын үндэслэл хэсэгт Төрийн болон орон нутгийн өмчийн тухай хуулийн 31.3.1,  Төрийн өмчийн бодлого, зохицуулалтын газрын  2019 оны  271 дүгээр  тогтоолоор батлагдсан "Төрийн болон орон нутгийн өмчид эд хөрөнгө олж авах,</w:t>
            </w:r>
            <w:r>
              <w:t xml:space="preserve"> бүртгэх, данснаас хасах, шилжүүлэх журам", өмч хамгаалах байнгын зөвлөлийн хурлын тэмдэглэл, дүгнэлт, аймгийн ИТХ-ын тогтоолыг тус тус авах;</w:t>
            </w:r>
          </w:p>
        </w:tc>
        <w:tc>
          <w:tcPr>
            <w:tcW w:w="5000" w:type="dxa"/>
          </w:tcPr>
          <w:p w:rsidR="00C32DCD" w:rsidRDefault="00AB6C10" w:rsidP="008F48F6">
            <w:pPr>
              <w:spacing w:after="0" w:line="240" w:lineRule="auto"/>
              <w:jc w:val="both"/>
            </w:pPr>
            <w:r>
              <w:t xml:space="preserve">2 байгууллагын  хөрөнгөөс ашиглах боломжгүй хөрөнгийн жагсаалтыг гарган ИТХурлын машин тоног төхөөрөжийн данснаас </w:t>
            </w:r>
            <w:r>
              <w:t>7,319,600 төгрөгийн, тавилга эд хогшилоос 3,550,000 төгрөгийн, нийт 10,869,600 төгрөгийн хөрөнгө  ЗДТГ-ын авто тээврийн хэрэгсэлийн данснаас 85,000,000 төгрөгийн, бусад үндсэн хөрөнгийн данснаас 96,579,832 төгрөгийн, машин тоног төхөөрөмжийн данснаас 65,38</w:t>
            </w:r>
            <w:r>
              <w:t>6,000 төгрөгийн, тавилга эд хогшилын данснаас 29,322,124 төгрөгийн нийт 276,287,956 төгрөгийн актлуулахаар аймгийн Орон нутгийн өмчийн газар явуулсан болно.</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27</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17. Багийн Засаг дарга нарын ажлыг хүлээлцэхдээ Статистикийн тухай хуульд заасан а</w:t>
            </w:r>
            <w:r>
              <w:t>лбан ёсны статистик мэдээллийн архивын баримтыг хөтлөх нэрийн жагсаалтын дагуу хүлээн авч байх;</w:t>
            </w:r>
          </w:p>
        </w:tc>
        <w:tc>
          <w:tcPr>
            <w:tcW w:w="5000" w:type="dxa"/>
          </w:tcPr>
          <w:p w:rsidR="00C32DCD" w:rsidRDefault="00AB6C10" w:rsidP="008F48F6">
            <w:pPr>
              <w:spacing w:after="0" w:line="240" w:lineRule="auto"/>
              <w:jc w:val="both"/>
            </w:pPr>
            <w:r>
              <w:t>5 багын даргын ажлыг хүлээлцэхдээ Сумын Засаг даргын захирамжаар ажлын хэсэг байгуулан Статистикийн тухай хуульд заасан албан ёсны статистик мэдээллийн архивын баримтыг хөтлөх нэрийн жагсаалтын дагуу хүлээн авч ажилсан</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28</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 xml:space="preserve">18. Аймгийн Засаг дарга, сумын </w:t>
            </w:r>
            <w:r>
              <w:lastRenderedPageBreak/>
              <w:t>Засаг даргын хамтран ажиллах гэрээний хэрэгжилтийг хангаж  ажиллах;</w:t>
            </w:r>
          </w:p>
        </w:tc>
        <w:tc>
          <w:tcPr>
            <w:tcW w:w="5000" w:type="dxa"/>
          </w:tcPr>
          <w:p w:rsidR="00C32DCD" w:rsidRDefault="00AB6C10" w:rsidP="008F48F6">
            <w:pPr>
              <w:spacing w:after="0" w:line="240" w:lineRule="auto"/>
              <w:jc w:val="both"/>
            </w:pPr>
            <w:r>
              <w:lastRenderedPageBreak/>
              <w:t xml:space="preserve">Аймгийн Засаг дарга, сумын Засаг даргын хамтран </w:t>
            </w:r>
            <w:r>
              <w:lastRenderedPageBreak/>
              <w:t>ажиллах гэрээний хэрэгжилтийг хангах зорилгоор албан хаагч бүрийн гүйцэтгэлийн төлөвлөгөөнд нэмэлт арга хэмжэ</w:t>
            </w:r>
            <w:r>
              <w:t>э болгон тусган, хяналт тавин хэрэгжүүлэн ажиллаж байна.</w:t>
            </w:r>
          </w:p>
        </w:tc>
        <w:tc>
          <w:tcPr>
            <w:tcW w:w="1022" w:type="dxa"/>
            <w:vAlign w:val="center"/>
          </w:tcPr>
          <w:p w:rsidR="00C32DCD" w:rsidRDefault="00AB6C10" w:rsidP="008F48F6">
            <w:pPr>
              <w:spacing w:after="0" w:line="240" w:lineRule="auto"/>
              <w:jc w:val="both"/>
            </w:pPr>
            <w:r>
              <w:lastRenderedPageBreak/>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29</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19. Санхүү, төсвийн талаар хариуцсан ажлын хүрээнд бусад мэргэжилтнүүдтэй хамтран хууль сурталчлах, сургалт нөлөөллийн ажлыг тухайн жилийн гүйцэтгэлийн төлөвлөгөөнд тусгаж ажиллах;</w:t>
            </w:r>
          </w:p>
        </w:tc>
        <w:tc>
          <w:tcPr>
            <w:tcW w:w="5000" w:type="dxa"/>
          </w:tcPr>
          <w:p w:rsidR="00C32DCD" w:rsidRDefault="00AB6C10" w:rsidP="008F48F6">
            <w:pPr>
              <w:spacing w:after="0" w:line="240" w:lineRule="auto"/>
              <w:jc w:val="both"/>
            </w:pPr>
            <w:proofErr w:type="gramStart"/>
            <w:r>
              <w:t>с</w:t>
            </w:r>
            <w:r>
              <w:t>анхүү</w:t>
            </w:r>
            <w:proofErr w:type="gramEnd"/>
            <w:r>
              <w:t xml:space="preserve"> төсвийн талаар сургалт, сурталчлах төлөвлөгөө гарган төлөвлөгөөний дагуу нөлөөллийн ажлыг зохион байгуулж байна. Татвар. нийгмийн даатгал, болон бусад мэргэжилтнүүдтэй хамтран 5 багын хурал, зөвлөгөөн, цахим орчинд иргэд, малчид, хувиараа хөдөлмөр эр</w:t>
            </w:r>
            <w:r>
              <w:t>хлэгч болон төрийн албан хаагчдад тараах материал, цахим контент, сургалтаар нөлөөллийн ажлыг хийж байна.</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30</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20. Сар бүрийн төсвийн гүйцэтгэлийн мэдээг гаргахдаа өр авлагын мэдээний маягтыг заавал бөглөж, Төсвийн тухай хуулийн 5.1.2-д заасан иж бүрэн байдлыг хангаж ажиллах шаардлагатай байна.</w:t>
            </w:r>
          </w:p>
        </w:tc>
        <w:tc>
          <w:tcPr>
            <w:tcW w:w="5000" w:type="dxa"/>
          </w:tcPr>
          <w:p w:rsidR="00C32DCD" w:rsidRDefault="00AB6C10" w:rsidP="008F48F6">
            <w:pPr>
              <w:spacing w:after="0" w:line="240" w:lineRule="auto"/>
              <w:jc w:val="both"/>
            </w:pPr>
            <w:r>
              <w:t>Сар бүр төсвийн гүйцэтгэлийн мэдээ, өр авлагын мэдээг маягтын дагуу авч</w:t>
            </w:r>
            <w:r>
              <w:t xml:space="preserve"> нэгтгэн Засаг даргаар баталгаажуулан архивын нэгж үүсгэн ажиллаж байна</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31</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21. Засгийн газрын 444 дүгээр тогтоолоор батлагдсан Төрийн сангийн үйл ажиллагааны 3.11.1.”Төрийн сан нь өдөр тутмын төлбөрийн баримтыг тухайн өдрийн зарлагын гүйлгээн</w:t>
            </w:r>
            <w:r>
              <w:t>ий жагсаалттай тулгаж, архив, албан хэрэг хөтлөлтийн тухай хуулийн дагуу цахимаар хийгдсэн гүйлгээг цахим хэлбэрээр, цаасан хэлбэрээр хадгалагдах гүйлгээний баримтыг цаасан суурьтай хэлбэрээр архивын нэгж үүсгэж хадгална.” заалтыг хэрэгжүүлж ажиллах;</w:t>
            </w:r>
          </w:p>
        </w:tc>
        <w:tc>
          <w:tcPr>
            <w:tcW w:w="5000" w:type="dxa"/>
          </w:tcPr>
          <w:p w:rsidR="00C32DCD" w:rsidRDefault="00AB6C10" w:rsidP="008F48F6">
            <w:pPr>
              <w:spacing w:after="0" w:line="240" w:lineRule="auto"/>
              <w:jc w:val="both"/>
            </w:pPr>
            <w:r>
              <w:t>Төрий</w:t>
            </w:r>
            <w:r>
              <w:t>н сангийн орлого, зарлагын гүйлгээний цахим архив мемориалын баримтыг цахимд өдөр бүр  үүсгэн долоо хонгоор хуулгатай тулган баталгаажуулж цаасан суурьт архивын нэгж үүсгэн ажиллаж байна</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32</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 xml:space="preserve">22. Нийтийн мэдээллийн ил тод байдлын тухай хуулийн 8.12-д заасны дагуу  мэдээллийн самбарыг нүдэнд ил харагдахуйц газарт байршуулж, </w:t>
            </w:r>
            <w:r>
              <w:lastRenderedPageBreak/>
              <w:t>мэдээллийг тухай бүр шинэчлэж ажиллах;</w:t>
            </w:r>
          </w:p>
        </w:tc>
        <w:tc>
          <w:tcPr>
            <w:tcW w:w="5000" w:type="dxa"/>
          </w:tcPr>
          <w:p w:rsidR="00C32DCD" w:rsidRDefault="00AB6C10" w:rsidP="008F48F6">
            <w:pPr>
              <w:spacing w:after="0" w:line="240" w:lineRule="auto"/>
              <w:jc w:val="both"/>
            </w:pPr>
            <w:r>
              <w:lastRenderedPageBreak/>
              <w:t>Хуулийн дагуу мэдээллийн самбарын мэдээллийг тухай бүр нь шинэчлэн ажиллаж байна.</w:t>
            </w:r>
          </w:p>
        </w:tc>
        <w:tc>
          <w:tcPr>
            <w:tcW w:w="1022" w:type="dxa"/>
            <w:vAlign w:val="center"/>
          </w:tcPr>
          <w:p w:rsidR="00C32DCD" w:rsidRDefault="00AB6C10" w:rsidP="008F48F6">
            <w:pPr>
              <w:spacing w:after="0" w:line="240" w:lineRule="auto"/>
              <w:jc w:val="both"/>
            </w:pPr>
            <w:r>
              <w:t>10</w:t>
            </w:r>
            <w:r>
              <w:t>0%</w:t>
            </w:r>
          </w:p>
        </w:tc>
        <w:tc>
          <w:tcPr>
            <w:tcW w:w="1134" w:type="dxa"/>
            <w:vAlign w:val="center"/>
          </w:tcPr>
          <w:p w:rsidR="00C32DCD" w:rsidRDefault="00AB6C10" w:rsidP="008F48F6">
            <w:pPr>
              <w:spacing w:after="0" w:line="240" w:lineRule="auto"/>
              <w:jc w:val="both"/>
            </w:pPr>
            <w:r>
              <w:t>0%</w:t>
            </w:r>
          </w:p>
        </w:tc>
        <w:tc>
          <w:tcPr>
            <w:tcW w:w="1418" w:type="dxa"/>
            <w:vAlign w:val="center"/>
          </w:tcPr>
          <w:p w:rsidR="00C32DCD" w:rsidRDefault="00AB6C10" w:rsidP="008F48F6">
            <w:pPr>
              <w:spacing w:after="0" w:line="240" w:lineRule="auto"/>
              <w:jc w:val="both"/>
            </w:pPr>
            <w:r>
              <w:t>Тайлангийн шаардлагад нийцүүлэн бичих</w:t>
            </w: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33</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23. Шилэн дансны цахим системд байршуулах мэдээллийн үнэн зөв байдлыг хангаж, мэдээллийг хуулийн хугацаанд үнэн зөв байршуулж хэвших;</w:t>
            </w:r>
          </w:p>
        </w:tc>
        <w:tc>
          <w:tcPr>
            <w:tcW w:w="5000" w:type="dxa"/>
          </w:tcPr>
          <w:p w:rsidR="00C32DCD" w:rsidRDefault="00AB6C10" w:rsidP="008F48F6">
            <w:pPr>
              <w:spacing w:after="0" w:line="240" w:lineRule="auto"/>
              <w:jc w:val="both"/>
            </w:pPr>
            <w:r>
              <w:t>шилэн дансанд хуулийн хугацаанд төсвийн 6 байгууллагын 444 мэдээллүүдийг</w:t>
            </w:r>
            <w:r>
              <w:t xml:space="preserve"> үнэн зөв байршуулж ажиллаж байна</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val="restart"/>
            <w:vAlign w:val="center"/>
          </w:tcPr>
          <w:p w:rsidR="00C32DCD" w:rsidRDefault="00AB6C10" w:rsidP="008F48F6">
            <w:pPr>
              <w:spacing w:after="0" w:line="240" w:lineRule="auto"/>
              <w:jc w:val="both"/>
            </w:pPr>
            <w:r>
              <w:t>3</w:t>
            </w:r>
          </w:p>
        </w:tc>
        <w:tc>
          <w:tcPr>
            <w:tcW w:w="562" w:type="dxa"/>
          </w:tcPr>
          <w:p w:rsidR="00C32DCD" w:rsidRDefault="00AB6C10" w:rsidP="008F48F6">
            <w:pPr>
              <w:spacing w:after="0" w:line="240" w:lineRule="auto"/>
              <w:jc w:val="both"/>
            </w:pPr>
            <w:r>
              <w:t>34</w:t>
            </w:r>
          </w:p>
        </w:tc>
        <w:tc>
          <w:tcPr>
            <w:tcW w:w="1609" w:type="dxa"/>
            <w:vMerge w:val="restart"/>
            <w:vAlign w:val="center"/>
          </w:tcPr>
          <w:p w:rsidR="00C32DCD" w:rsidRDefault="00AB6C10" w:rsidP="008F48F6">
            <w:pPr>
              <w:spacing w:after="0" w:line="240" w:lineRule="auto"/>
              <w:jc w:val="both"/>
            </w:pPr>
            <w:r>
              <w:t>Гурванбулаг сумын төрийн байгууллагуудын 2024 оны үйл ажиллагаанд хяналт шинжилгээ, үнэлгээ хийсэн тухай</w:t>
            </w:r>
            <w:r>
              <w:br/>
              <w:t>2025-02-15</w:t>
            </w:r>
            <w:r>
              <w:br/>
              <w:t>Дугаар 08</w:t>
            </w:r>
          </w:p>
        </w:tc>
        <w:tc>
          <w:tcPr>
            <w:tcW w:w="3000" w:type="dxa"/>
          </w:tcPr>
          <w:p w:rsidR="00C32DCD" w:rsidRDefault="00AB6C10" w:rsidP="008F48F6">
            <w:pPr>
              <w:spacing w:after="0" w:line="240" w:lineRule="auto"/>
              <w:jc w:val="both"/>
            </w:pPr>
            <w:r>
              <w:t>1. Орон нутагт боловсролын байгууллагуудын үйл ажиллагааны тайланг  жил бүр  су</w:t>
            </w:r>
            <w:r>
              <w:t>мын  Иргэдийн Төлөөлөгчдийн Хурлын хуралдаанаар хэлэлцүүлж, хэрэгжилтийг хангах;</w:t>
            </w:r>
          </w:p>
        </w:tc>
        <w:tc>
          <w:tcPr>
            <w:tcW w:w="5000" w:type="dxa"/>
          </w:tcPr>
          <w:p w:rsidR="00C32DCD" w:rsidRDefault="00AB6C10" w:rsidP="008F48F6">
            <w:pPr>
              <w:spacing w:after="0" w:line="240" w:lineRule="auto"/>
              <w:jc w:val="both"/>
            </w:pPr>
            <w:r>
              <w:t>Жил бүр сургууль цэцэрлэгийн тайланг сумын ИТХ-аар оруулж хэлэлцүүлдэг. 2024 оны 12 дугаар сард тайлангуудыг сумын ИТХ-аар хэлэлцүүлж ололттой тал, дутагдалтай талуудыг хэлэлц</w:t>
            </w:r>
            <w:r>
              <w:t>эж, зөвлөмж чиглэл өгсөн.</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35</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 ”Чадварлаг багш“ арга хэмжээг хэрэгжүүлэхэд орон нутгийн дэмжлэгийг нэмэгдүүлэх;</w:t>
            </w:r>
          </w:p>
        </w:tc>
        <w:tc>
          <w:tcPr>
            <w:tcW w:w="5000" w:type="dxa"/>
          </w:tcPr>
          <w:p w:rsidR="00C32DCD" w:rsidRDefault="00AB6C10" w:rsidP="008F48F6">
            <w:pPr>
              <w:spacing w:after="0" w:line="240" w:lineRule="auto"/>
              <w:jc w:val="both"/>
            </w:pPr>
            <w:r>
              <w:t xml:space="preserve">Багш бүр өөрийн хөгжлийн төлөвлөгөөг </w:t>
            </w:r>
            <w:proofErr w:type="gramStart"/>
            <w:r>
              <w:t>жилээр  боловсруулан</w:t>
            </w:r>
            <w:proofErr w:type="gramEnd"/>
            <w:r>
              <w:t>, ЗАН–ийн төлөвлөгөө, улирлын ажлын төлөвлөгөөнд тусган ажиллалаа. Багшийн хөгжлийн дунд хугацааны стратеги төлөвлөгөө боловсруулагдсан. Багш ажлын байран дээрээ хөгжих үйл ажиллагааг заах аргын нэгд</w:t>
            </w:r>
            <w:r>
              <w:t xml:space="preserve">лийн төлөвлөгөө, улирлын ажлын гүйцэтгэлийн төлөвлөгөөнд тусган хэрэгжүүлж байна. Энэ ажлын хүрээнд 6-9-р ангийн нийт 68 сурагч хичээллэдэг ба сурагчдыг анги бүлгээр нь багаар ажиллуулах зарчмаар бүтээл хийлгэдэг бөгөөд одоо нийт 50 шахам бүтээлтэй болсон </w:t>
            </w:r>
            <w:r>
              <w:t>байна. Ц.Гомбосүрэн, П.Нацагдорж, Э.Мягмардож, Р.Ням-Одсэр, Д.Зундуйжамц нар “Хүндэтгэлийн танхим” тохижуулах ажлыг 100% хийж гүйцэтгэсэн.</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36</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3. Хэлний бодлогын  салбар зөвлөлийг шинэчлэн  байгуулж, зөвлөлийн гишүүдийн үүрэг, хариуцлагыг нэмэгдүүлэх;</w:t>
            </w:r>
          </w:p>
        </w:tc>
        <w:tc>
          <w:tcPr>
            <w:tcW w:w="5000" w:type="dxa"/>
          </w:tcPr>
          <w:p w:rsidR="00C32DCD" w:rsidRDefault="00AB6C10" w:rsidP="008F48F6">
            <w:pPr>
              <w:spacing w:after="0" w:line="240" w:lineRule="auto"/>
              <w:jc w:val="both"/>
            </w:pPr>
            <w:r>
              <w:t>сумын ЭМТ -ийн 25 албан хаагч, сургуулийн 20 ажилтан, цэцэрлэгийн 18 ажилтан, ЗДТГ-ийн 33 ажилтанд үндэсний бичгийн анхан шатны сургалтыг ЗДТГ-ын д</w:t>
            </w:r>
            <w:r>
              <w:t xml:space="preserve">арга Р.Гантулга, сургуулийн захирал Д.Цэцэгээ, насан туршийн боловсролын нэгжийн менежер Д.Буянаа нар зааж 60 удаагийн сургалт явуулсан. </w:t>
            </w:r>
            <w:proofErr w:type="gramStart"/>
            <w:r>
              <w:t>төрийн</w:t>
            </w:r>
            <w:proofErr w:type="gramEnd"/>
            <w:r>
              <w:t xml:space="preserve"> 6 байгууллагын дотоод болон гадаад хаягийг хос бичгээр үйлдүүлэн байршууллаа. </w:t>
            </w:r>
            <w:proofErr w:type="gramStart"/>
            <w:r>
              <w:t>мөн</w:t>
            </w:r>
            <w:proofErr w:type="gramEnd"/>
            <w:r>
              <w:t xml:space="preserve"> төрийн бус байгууллага дэлгүүр</w:t>
            </w:r>
            <w:r>
              <w:t xml:space="preserve">, хоршоодын хаягийг хос бичгээр бичүүлж байршуулах ажилд 8 </w:t>
            </w:r>
            <w:r>
              <w:lastRenderedPageBreak/>
              <w:t>дэлгүүр хоршоодын хүмүүс бусдыгаа хошуучлан ажил хэрэг болгосон. Төрийн 6 байгууллагын албан хаагчдын суурин болон зөөврийн компьютерт монгол бичгийн программ суулгаж хэрхэн яаж бичих талаар яриа з</w:t>
            </w:r>
            <w:r>
              <w:t>өвлөгөө</w:t>
            </w:r>
            <w:r>
              <w:t xml:space="preserve"> өгсөн ба 132 хүн хамрагдаж 200 ширхэг гарын авлага материал тараав.</w:t>
            </w:r>
          </w:p>
        </w:tc>
        <w:tc>
          <w:tcPr>
            <w:tcW w:w="1022" w:type="dxa"/>
            <w:vAlign w:val="center"/>
          </w:tcPr>
          <w:p w:rsidR="00C32DCD" w:rsidRDefault="00AB6C10" w:rsidP="008F48F6">
            <w:pPr>
              <w:spacing w:after="0" w:line="240" w:lineRule="auto"/>
              <w:jc w:val="both"/>
            </w:pPr>
            <w:r>
              <w:lastRenderedPageBreak/>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37</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4. Сургуульд Хоол зүйчийг авч ажиллуулах асуудлыг шийдвэрлэх. Дотуур байр, үдийн хоолонд эрүүл хооллолтын үндсэн зарчмыг баримтлан боловсруулах. Энэ талаарх сургалт, мэдээллийг хүүхдэд тогтмол өгч байх;</w:t>
            </w:r>
          </w:p>
        </w:tc>
        <w:tc>
          <w:tcPr>
            <w:tcW w:w="5000" w:type="dxa"/>
          </w:tcPr>
          <w:p w:rsidR="00C32DCD" w:rsidRDefault="00AB6C10" w:rsidP="008F48F6">
            <w:pPr>
              <w:spacing w:after="0" w:line="240" w:lineRule="auto"/>
              <w:jc w:val="both"/>
            </w:pPr>
            <w:r>
              <w:t>Хоол зүйчээр бүрэн хангагдаж, дотуур байр, үдийн хоол</w:t>
            </w:r>
            <w:r>
              <w:t>ны цэс, зургийг анги удирдсан багш нар эцэг эхтэй хамтран ажиллах групп дээр өдөр бүр байрлуулж байна. Эцэг эхийн өдөрлөг зохион байгуулахад тогооч нар амталгаат хоолыг шинэчлэн хийсэн технологийн картын дагуу хийж эцэг эхээс өндөр үнэлгээ авсан. Амталгаан</w:t>
            </w:r>
            <w:r>
              <w:t>д 36 эцэг эх хамрагдсан. Эцэг эхчүүдэд “Зөв зохистой хооллолт”, Эрүүл хүнс эрүүл бие урт насны  талаар сургалт зохион байгуулж 2 удаа 2 төрлийн 132 ширхэг гарын авлага тараасан. Хэрэгжилт 100%</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38</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5. Сургууль, цэцэрлэгийн  эрсдлийн үнэлгээг буур</w:t>
            </w:r>
            <w:r>
              <w:t>уулах талаар төлөвлөгөө  боловсруулан хэрэгжүүлэх;</w:t>
            </w:r>
          </w:p>
        </w:tc>
        <w:tc>
          <w:tcPr>
            <w:tcW w:w="5000" w:type="dxa"/>
          </w:tcPr>
          <w:p w:rsidR="00C32DCD" w:rsidRDefault="00AB6C10" w:rsidP="008F48F6">
            <w:pPr>
              <w:spacing w:after="0" w:line="240" w:lineRule="auto"/>
              <w:jc w:val="both"/>
            </w:pPr>
            <w:r>
              <w:t>Цэцэрлэгийн орчны эрсдэлийн үнэлгээг 1 удаа хийж, үнэлгээний дүнд үндэслэн 8 ажлыг төлөвлөн бүрэн хэрэгжүүлсэн. 2025 оны 5 дугаар сард байгууллагын өөрийн үнэлгээг А37 тоот тушаалын дагуу ажлын хэсэг байгу</w:t>
            </w:r>
            <w:r>
              <w:t>улан зохион байгуулсан. 94%-тай үнэлгээ хийгдсэн.</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39</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6. Сургууль, цэцэрлэг, дотуур байрны хүүхдийг аливаа хэлбэрийн дарамт, хүчирхийлэл, ялгаварлан гадуурхалд  өртөхөөс  урьдчилан  сэргийлэх чиглэлээр төлөвлөлтийг  бүтэн жилээр хийж үр дүнг тооцох;</w:t>
            </w:r>
          </w:p>
        </w:tc>
        <w:tc>
          <w:tcPr>
            <w:tcW w:w="5000" w:type="dxa"/>
          </w:tcPr>
          <w:p w:rsidR="00C32DCD" w:rsidRDefault="00AB6C10" w:rsidP="008F48F6">
            <w:pPr>
              <w:spacing w:after="0" w:line="240" w:lineRule="auto"/>
              <w:jc w:val="both"/>
            </w:pPr>
            <w:r>
              <w:t>Цэцэрлэгийн орчинд хүүхдийг аливаа хэлбэрийн дарамт, хүчирхи</w:t>
            </w:r>
            <w:r>
              <w:t>йлэл, ялгаварлан гадуурхалд өртсөн хүүхэд байхгүй. Гомдол санал гараагүй. Байгууллагын хүүхэд хамгааллын багийн ажлын төлөвлөгөөнд тус агуулгыг тусган хэрэгжүүлдэг.</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40</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7. Хэлний бодлогын  салбар зөвлөлийн ажлыг эрчимжүүлж, төрийн албан хаагчд</w:t>
            </w:r>
            <w:r>
              <w:t xml:space="preserve">ын  “Монгол бичиг”-ийн  мэдлэг  ур чадварыг  дээшлүүлэхэд  сумын  Засаг даргын Тамгын газар хариуцлагатай ажиллаж,  тайлан мэдээг нэгтгэх, зөвлөлийн үйл ажиллагааг </w:t>
            </w:r>
            <w:r>
              <w:lastRenderedPageBreak/>
              <w:t>удирдлага арга зүйгээр хангах;</w:t>
            </w:r>
          </w:p>
        </w:tc>
        <w:tc>
          <w:tcPr>
            <w:tcW w:w="5000" w:type="dxa"/>
          </w:tcPr>
          <w:p w:rsidR="00C32DCD" w:rsidRDefault="00AB6C10" w:rsidP="008F48F6">
            <w:pPr>
              <w:spacing w:after="0" w:line="240" w:lineRule="auto"/>
              <w:jc w:val="both"/>
            </w:pPr>
            <w:r>
              <w:lastRenderedPageBreak/>
              <w:t>Үндэсний</w:t>
            </w:r>
            <w:r>
              <w:t xml:space="preserve"> бичиг 3 хөтөлбөрийн хүрээнд байгууллагуудын гүйцэтгэ</w:t>
            </w:r>
            <w:r>
              <w:t>лийн төлөвлөгөөнд үндэсний бичгийн мэдлэг, чадварыг дээшлүүлэх ажлыг тусгаж өгсөн. 5 байгууллагын 130 төрийн албан хаагчид анхан, дунд шатны сургалтыг явууллаа. Төрийн 5 байгууллагын гадна болон өрөө тасалгааны хаягийг үндэсний бичгээр бичиж байрлуулах ажи</w:t>
            </w:r>
            <w:r>
              <w:t xml:space="preserve">л 100% биелэгдэж, аж ахуйн нэгжийг   үндэсний бичгээр </w:t>
            </w:r>
            <w:proofErr w:type="gramStart"/>
            <w:r>
              <w:t>хаягжуулах  ажил</w:t>
            </w:r>
            <w:proofErr w:type="gramEnd"/>
            <w:r>
              <w:t xml:space="preserve"> явагдсаар </w:t>
            </w:r>
            <w:r>
              <w:lastRenderedPageBreak/>
              <w:t>байна. Үндэсний бичгийн анхан, дунд шатны сургалтын хөтөлбөрийг шинэчлэн боловсруулж түүний дагуу сургалтаа явуулдаг. Байгууллагуудын бичиг хэргийн 6 ажилтанд анхан шатны сург</w:t>
            </w:r>
            <w:r>
              <w:t>алтыг явуулж байгаа. Үндэсний бичиг, соёлын ажлын хүрээнд сумын соёлын төвтэй хамтран төрийн албан хаагчид ард иргэдийн дунд монгол бичгийн олимпиад явуулж 25 хүн оролцсон. Төрийн алба хаагчдын үндэсний бичгийн мэдлэгийг дээшлүүлэх зорилгоор тэдний албан х</w:t>
            </w:r>
            <w:r>
              <w:t xml:space="preserve">эрэгцээний суурин болон </w:t>
            </w:r>
            <w:proofErr w:type="gramStart"/>
            <w:r>
              <w:t>зөөврийн  компьютерт</w:t>
            </w:r>
            <w:proofErr w:type="gramEnd"/>
            <w:r>
              <w:t xml:space="preserve"> монгол бичгийн программ суулгаж хэрхэн яаж бичих талаар зөвлөгөө өгч гарын авлага материал 130-ийг бэлтгэж тараасан.</w:t>
            </w:r>
          </w:p>
        </w:tc>
        <w:tc>
          <w:tcPr>
            <w:tcW w:w="1022" w:type="dxa"/>
            <w:vAlign w:val="center"/>
          </w:tcPr>
          <w:p w:rsidR="00C32DCD" w:rsidRDefault="00AB6C10" w:rsidP="008F48F6">
            <w:pPr>
              <w:spacing w:after="0" w:line="240" w:lineRule="auto"/>
              <w:jc w:val="both"/>
            </w:pPr>
            <w:r>
              <w:lastRenderedPageBreak/>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41</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8. Ерөнхий боловсролын сургуульд “Өглөөний цай”, “Сүү” хөтөлбөрийг хэрэгжүүлэхэд  эцэг  эхийн  оролцоог  нэмэгдүүлсэн үйл ажиллагааг зохион байгуулах;</w:t>
            </w:r>
          </w:p>
        </w:tc>
        <w:tc>
          <w:tcPr>
            <w:tcW w:w="5000" w:type="dxa"/>
          </w:tcPr>
          <w:p w:rsidR="00C32DCD" w:rsidRDefault="00AB6C10" w:rsidP="008F48F6">
            <w:pPr>
              <w:spacing w:after="0" w:line="240" w:lineRule="auto"/>
              <w:jc w:val="both"/>
            </w:pPr>
            <w:r>
              <w:t>Сүү хөтөлбөрийг 6-9-р ангийн 126 сурагчдад хэрэгжиж байна. Долоо хоногийн 3 дахь өдөр 1 аяга сүү хөтөлбөр</w:t>
            </w:r>
            <w:r>
              <w:t>ийн сургуулийн эцэг эх, анги удирдсан багштай хамтран зохион байгуулсан.</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42</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9. Гэр бүлийн  хөгжлийг  дэмжих  жилийн ажлын төлөвлөгөөнд  сумд хэрэгжих боломжтой, бодитой ажлыг төлөвлөх, төлөвлөгөөний  шалгуур үзүүлэлт, хүрэх  түвшинг зөв тодор</w:t>
            </w:r>
            <w:r>
              <w:t>хойлох; Төрийн албаны стандартыг мөрдөх; /Үг, үсэг, утга зүйн найруулгатай бичих/</w:t>
            </w:r>
          </w:p>
        </w:tc>
        <w:tc>
          <w:tcPr>
            <w:tcW w:w="5000" w:type="dxa"/>
          </w:tcPr>
          <w:p w:rsidR="00C32DCD" w:rsidRDefault="00AB6C10" w:rsidP="008F48F6">
            <w:pPr>
              <w:spacing w:after="0" w:line="240" w:lineRule="auto"/>
              <w:jc w:val="both"/>
            </w:pPr>
            <w:r>
              <w:t xml:space="preserve">Олон улсын гэр бүлийн өдрийг тохиолдуулан “Хамтдаа гэрэл асаацгаая”эвэнт арга хэмжээг зохион байгуулав. </w:t>
            </w:r>
            <w:proofErr w:type="gramStart"/>
            <w:r>
              <w:t>тус</w:t>
            </w:r>
            <w:proofErr w:type="gramEnd"/>
            <w:r>
              <w:t xml:space="preserve"> арга хэмжээнд 25 гэр бүлийн 47 иргэн оролцсон. “Аз жаргалтай гэр б</w:t>
            </w:r>
            <w:r>
              <w:t>үл</w:t>
            </w:r>
            <w:r>
              <w:t>” марафон гүйлтийн тэмцээн зохион байгуулав.Тус тэмцээнд 19 гэр бүлийн 22 хүүхэд 34 гишүүн оролцов. “Хамгийн дулаан газар- Миний гэр бүл” Эх үрсйин баярыг тохиолдуулан гэр бүлийн зөвөлгөөн зохион байгууллаа. Тус зөвөлгөөнд МУ-ын гавьяат багш</w:t>
            </w:r>
            <w:proofErr w:type="gramStart"/>
            <w:r>
              <w:t>,СХУ</w:t>
            </w:r>
            <w:proofErr w:type="gramEnd"/>
            <w:r>
              <w:t>-ны докто</w:t>
            </w:r>
            <w:r>
              <w:t>р Ш.Чимгээ багш урилгаар оролцож, Хүн байхын утга учир сэдэвт лекц уншив. Хамтарсан багаас “Хүүхэд хамгааллын тухай хууль”, хууль хэрэгжүүлэхэд анхаарах асуудлууд сэдвээр сургалт нөлөөллийн үйл ажиллагаа зохион байгуулав. Зөвөлгөөний төгсгөлд “Гэр бүлийн ө</w:t>
            </w:r>
            <w:r>
              <w:t>мнө тулгамдаж буй асуудлууд сэдвээр хэлэлцүүлэг хийж, гэр бүлийн өмнө тулгамдаж байгаа асуудлууд, тэдгээрийг шийдвэрлэх арга замын талаар нээлттэй ярилцав. Зөвөлгөөнд 123 гэр бүлийн 163 иргэн хамрагдлаа.</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43</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 xml:space="preserve">10. Хөдөлмөр эрхлэлтийг </w:t>
            </w:r>
            <w:r>
              <w:lastRenderedPageBreak/>
              <w:t>нэмэгдүүлэх, чиглэлээр тодорхой үр дүнтэй ажлыг төлөвлөх;</w:t>
            </w:r>
          </w:p>
        </w:tc>
        <w:tc>
          <w:tcPr>
            <w:tcW w:w="5000" w:type="dxa"/>
          </w:tcPr>
          <w:p w:rsidR="00C32DCD" w:rsidRDefault="00AB6C10" w:rsidP="008F48F6">
            <w:pPr>
              <w:spacing w:after="0" w:line="240" w:lineRule="auto"/>
              <w:jc w:val="both"/>
            </w:pPr>
            <w:r>
              <w:lastRenderedPageBreak/>
              <w:t xml:space="preserve">Хөдөлмөр эрхлэлтийг нэмэгдүүлэх, чиглэлээр </w:t>
            </w:r>
            <w:r>
              <w:lastRenderedPageBreak/>
              <w:t>Хөдөлмөр халамж үйлчилгээний газрын Хөдөлмөр эрхлэлтийг дэмжих сангаас 5 малчинд 8000000 төгрөгийн малжуулах хөтөлбөрт хамруулсан.М</w:t>
            </w:r>
            <w:r>
              <w:t>өн</w:t>
            </w:r>
            <w:r>
              <w:t xml:space="preserve"> ажилгүй иргэдийн судалгааг гарган E-job программд бүртгэн ажилд зуучлах ажлыг зохион байгуулан ажиллаж байна.</w:t>
            </w:r>
            <w:r>
              <w:br/>
            </w:r>
            <w:r>
              <w:br/>
              <w:t xml:space="preserve">  Хавсралт : 1 файл</w:t>
            </w:r>
          </w:p>
        </w:tc>
        <w:tc>
          <w:tcPr>
            <w:tcW w:w="1022" w:type="dxa"/>
            <w:vAlign w:val="center"/>
          </w:tcPr>
          <w:p w:rsidR="00C32DCD" w:rsidRDefault="00AB6C10" w:rsidP="008F48F6">
            <w:pPr>
              <w:spacing w:after="0" w:line="240" w:lineRule="auto"/>
              <w:jc w:val="both"/>
            </w:pPr>
            <w:r>
              <w:lastRenderedPageBreak/>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44</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11. Сумын хэмжээнд нийгмийн салбарын судалгааг гаргаж, бодлого төлөвлөлтөд ашиглах. Судалгаанд үндэслэн бус</w:t>
            </w:r>
            <w:r>
              <w:t>ад байгууллагуудтай хамтран хэрэгжүүлэх үйл ажиллагааг төлөвлөх;</w:t>
            </w:r>
          </w:p>
        </w:tc>
        <w:tc>
          <w:tcPr>
            <w:tcW w:w="5000" w:type="dxa"/>
          </w:tcPr>
          <w:p w:rsidR="00C32DCD" w:rsidRDefault="00AB6C10" w:rsidP="008F48F6">
            <w:pPr>
              <w:spacing w:after="0" w:line="240" w:lineRule="auto"/>
              <w:jc w:val="both"/>
            </w:pPr>
            <w:r>
              <w:t>Сумын хэмжээнд нийгмийн салбарын судалгааг гаргах ажлын хэсгийг байгуулан судалгааа гаргах ажлыг зохион байгуулан ажиллаж байна.</w:t>
            </w:r>
          </w:p>
        </w:tc>
        <w:tc>
          <w:tcPr>
            <w:tcW w:w="1022" w:type="dxa"/>
            <w:vAlign w:val="center"/>
          </w:tcPr>
          <w:p w:rsidR="00C32DCD" w:rsidRDefault="00AB6C10" w:rsidP="008F48F6">
            <w:pPr>
              <w:spacing w:after="0" w:line="240" w:lineRule="auto"/>
              <w:jc w:val="both"/>
            </w:pPr>
            <w:r>
              <w:t>30%</w:t>
            </w:r>
          </w:p>
        </w:tc>
        <w:tc>
          <w:tcPr>
            <w:tcW w:w="1134" w:type="dxa"/>
            <w:vAlign w:val="center"/>
          </w:tcPr>
          <w:p w:rsidR="00C32DCD" w:rsidRDefault="00AB6C10" w:rsidP="008F48F6">
            <w:pPr>
              <w:spacing w:after="0" w:line="240" w:lineRule="auto"/>
              <w:jc w:val="both"/>
            </w:pPr>
            <w:r>
              <w:t>30%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45</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12. ХАБЭАС зөвлөлийн  үйл ажиллагааг эрчимжүүлэ</w:t>
            </w:r>
            <w:r>
              <w:t>х;</w:t>
            </w:r>
          </w:p>
        </w:tc>
        <w:tc>
          <w:tcPr>
            <w:tcW w:w="5000" w:type="dxa"/>
          </w:tcPr>
          <w:p w:rsidR="00C32DCD" w:rsidRDefault="00AB6C10" w:rsidP="008F48F6">
            <w:pPr>
              <w:spacing w:after="0" w:line="240" w:lineRule="auto"/>
              <w:jc w:val="both"/>
            </w:pPr>
            <w:r>
              <w:t>ХАБЭАС зөвлөлийг шинэчлэн байгуулж, сумын Хувиараа хөдөлмөр эрхлэгчид, иргэд  болон төрийн байгууллагуудад эрүүл ахуйн сургалтыг зохион байгуулж, байгууллага бүр Хөдөлмөрийн аюулгүй байдал, эрүүл ахуйн ажилтан орон тооны бус салбар зөвлөл мөн үйлдвэрлэл</w:t>
            </w:r>
            <w:r>
              <w:t>ийн ослыг судлан бүртгэх орон тооны бус байнгын комиссыг шинэчлэн байгуулж байгууллага бүрд хөдөлмөрийн аюулгүй ажиллагааны хяналт шалгалт, зөвлөн туслах үйлчилгээг үзүүлж зөвлөмж хүргүүлсэн. ХАБЭА-н сарын аяныг сумын хэмжээнд амжиллтай зохион байгуулан хө</w:t>
            </w:r>
            <w:r>
              <w:t>дөөгийн  35 малчин архад  мэдээлэл хүргэн ажилласан.2025 оны 5 дугаар сарын 29 нд “Дулааны салбарын ажилтнуудын Хөдөлмөрийн авулгүй байдал,эрүүл ахуйн асуудал” Хангайн бүсийн сургалтанд сумын ХАБЭА-н салбар зөвлөлийн дарга Р.Гантулга,Хөвийн илч халаалтын к</w:t>
            </w:r>
            <w:r>
              <w:t>омпаны захирал Д.Батаа,ажилтан Д.Мөнхбаатар нарын хамт оролцлоо.</w:t>
            </w:r>
            <w:r>
              <w:br/>
            </w:r>
            <w:r>
              <w:br/>
              <w:t xml:space="preserve">  Хавсралт : 1 файл</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46</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 xml:space="preserve">13. Хүүхдийн төлөө зөвлөлийн үйл ажиллгагааг эрчимжүүлж, хуулийн хэрэгжилтийг хангаж ажиллах.  Хүүхдийн төлөө </w:t>
            </w:r>
            <w:r>
              <w:lastRenderedPageBreak/>
              <w:t>зөвлөлийн гишүүдийн үүрэг хариуцлагыг сайжруулах;</w:t>
            </w:r>
          </w:p>
        </w:tc>
        <w:tc>
          <w:tcPr>
            <w:tcW w:w="5000" w:type="dxa"/>
          </w:tcPr>
          <w:p w:rsidR="00C32DCD" w:rsidRDefault="00AB6C10" w:rsidP="008F48F6">
            <w:pPr>
              <w:spacing w:after="0" w:line="240" w:lineRule="auto"/>
              <w:jc w:val="both"/>
            </w:pPr>
            <w:r>
              <w:lastRenderedPageBreak/>
              <w:t>Архины хамааралтай өрх толгойлсон 3 эмэгтэйн 11 хүүхдийг , архины хамааралтай 3 гэр бүлийн 6 хүү</w:t>
            </w:r>
            <w:r>
              <w:t xml:space="preserve">хдийг хүүхдийг хамтарсан баг хяналтанд авч ажиллаж байна. Мөн 6 төрийн байгууллагын 25 </w:t>
            </w:r>
            <w:r>
              <w:lastRenderedPageBreak/>
              <w:t>төрийн албан хаагч, цагдаатай хамтран нийтийн эргүүл зохион байгууллаа. Нийтийн эргүүлийн үеэр ямар нэгэн зөрчил дутагдал илрээгүй. Сумын цагдаа хэсгийн төлөөлөгч нар ха</w:t>
            </w:r>
            <w:r>
              <w:t>мтран давхардсан тоогоор 20 удаагийн гудамж талбай болон дэлгүүр аж нэгжүүдэд 20 удаагийн эргүүл хяналтыг зохион байгуулсан. Мөн гэмт хэргээс урьдчилан сэргийлэх ажлыг зохицуулах салбар зөвлөлтэй хамтран гэмт хэргээс урьдчилан сэргийлэх ,хөршийн холбоог бэ</w:t>
            </w:r>
            <w:r>
              <w:t>хжүүлэх, хамтын ажиллагааг сайжруулах, эрүүл аюулгүй орчин нөхцөлийг бүрдүүлэх зорилгоор "Сайн хөрш" арга хэмжээг зохион байгуулсан. Хүүхэд хамгааллын тухай хуулийн сургалт ХГБХХГ-ын мэргэжилтэн н.Туул,(6-9 ангийн 48 сурагч) Ялгаварлан гадуурхалт, Үе тэнги</w:t>
            </w:r>
            <w:r>
              <w:t>йн дээрэлхэлт, Хүүхэд хүмүүжлийн эерэг арга, сэдвээр Хүүхэд гэр бүлийн нийгмйин ажилтан С.Цэцгээ сургалт нөлөөллийн ажил зохион байгуулсан.Тус сургалт нөлөөллийн үйл ажилгаанд 55 сурагч, 210 иргэн оролцсон.Сар бүрийн эхний долоо хоногийн 4 дэх өдрийг Сумын</w:t>
            </w:r>
            <w:r>
              <w:t xml:space="preserve"> засаг дарга Хамтарсан багийн ахлагч, Хүүхдийн төлөө зөвлөлийн тэргүүн Б.Мөнхдалай НБМ Х.Ариунчимэг нар Хүүхдээ сонсох өдрөөр Дотуур байрны сурагчидтай уулзаж санал хүсэлтийг нь сонсон орчин нөхцөлтэй танилцсан. Хүүхэд гэр бүлийн нийгмийн ажилтан С.Цэцгээ </w:t>
            </w:r>
            <w:r>
              <w:t>хүүхдээ сонсох өдрөөр Хөгжлийн бэрхшээлтэй хүүхэдтэй 5 өрхөөр орж санал хүсэлтийг нь сонсож цаашид хэрэгжүүлэх үйл ажиллагааг төлөвлөн ажиллаж байна. Хүүхдээ сонсох өдрийг 4 удаа зохион байгуулж давхардсан тоогоор218 хүүхэд хамрагдсан</w:t>
            </w:r>
          </w:p>
        </w:tc>
        <w:tc>
          <w:tcPr>
            <w:tcW w:w="1022" w:type="dxa"/>
            <w:vAlign w:val="center"/>
          </w:tcPr>
          <w:p w:rsidR="00C32DCD" w:rsidRDefault="00AB6C10" w:rsidP="008F48F6">
            <w:pPr>
              <w:spacing w:after="0" w:line="240" w:lineRule="auto"/>
              <w:jc w:val="both"/>
            </w:pPr>
            <w:r>
              <w:lastRenderedPageBreak/>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47</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14. Жендэрийн эрх тэгш байдлыг хангах дэд салбар хорооны төлөвлөгөөний хэрэгжилтийг хангаж ажиллах;</w:t>
            </w:r>
          </w:p>
        </w:tc>
        <w:tc>
          <w:tcPr>
            <w:tcW w:w="5000" w:type="dxa"/>
          </w:tcPr>
          <w:p w:rsidR="00C32DCD" w:rsidRDefault="00AB6C10" w:rsidP="008F48F6">
            <w:pPr>
              <w:spacing w:after="0" w:line="240" w:lineRule="auto"/>
              <w:jc w:val="both"/>
            </w:pPr>
            <w:r>
              <w:t>Жендэрийн эрх тэгш байдлыг хангах салбар дундын стратеги төлөвлөгөөг хэрэгжүүлэх үйл ажиллагааны 32 ажил арга хэмжээ бүхий төлөвлөгөөг боловсруулсан. Төлөвл</w:t>
            </w:r>
            <w:r>
              <w:t>өгөөны</w:t>
            </w:r>
            <w:r>
              <w:t xml:space="preserve"> хэрэгжилт 68% байна. Суралцагч сум - 2025 төсөлт үйл ажиллагааг жендэрийн ялгаатай хэрэгцээнд нийцүүлэн эрүүл амьдралын хэв маягийг хэвшүүлэх, эрүүл хоол хүнс хэрэглэх, хорт зуршлаас татгалзах, эрүүл амьдралын зан үйл төлөвшүүлэхэд чиглүүлж, "Эрүүл </w:t>
            </w:r>
            <w:r>
              <w:lastRenderedPageBreak/>
              <w:t>зөв амьдралын төлөвшил" сургалтыг нийгмийн эрүүл мэндийн ажилтан Т.Цагаанлянх 2 удаа зохион байгуулж, давхардсан тоогоор нийт 183 иргэд, төрийн албан хаагчид хамрагдсан. Бүх нийтийн эрүүл мэндийг хамгаалах, илүүдэл жингүй байх хөдөлгөөн өрнүүлж, нийтийн шу</w:t>
            </w:r>
            <w:r>
              <w:t>гаман бүжгээр хичээллэх, төрийн албан хаагчдад ажлын байрны дасгал хөдөлгөөн хийх ажлыг эрчимжүүлсэн.</w:t>
            </w:r>
          </w:p>
        </w:tc>
        <w:tc>
          <w:tcPr>
            <w:tcW w:w="1022" w:type="dxa"/>
            <w:vAlign w:val="center"/>
          </w:tcPr>
          <w:p w:rsidR="00C32DCD" w:rsidRDefault="00AB6C10" w:rsidP="008F48F6">
            <w:pPr>
              <w:spacing w:after="0" w:line="240" w:lineRule="auto"/>
              <w:jc w:val="both"/>
            </w:pPr>
            <w:r>
              <w:lastRenderedPageBreak/>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48</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15. Залуучуудын хөгжлийг дэмжих зөвлөлийг  байгуулж, үйл ажиллагааг сайжруулах;</w:t>
            </w:r>
          </w:p>
        </w:tc>
        <w:tc>
          <w:tcPr>
            <w:tcW w:w="5000" w:type="dxa"/>
          </w:tcPr>
          <w:p w:rsidR="00C32DCD" w:rsidRDefault="00AB6C10" w:rsidP="008F48F6">
            <w:pPr>
              <w:spacing w:after="0" w:line="240" w:lineRule="auto"/>
              <w:jc w:val="both"/>
            </w:pPr>
            <w:r>
              <w:t>Залуучуудын хөгжлийг дэмжих зөвлөлийг сумын Засаг даргын 2025 оны 01 дүгээр 31 -ний А/13 дугаар захирамжаар байгуулж, "Гурванбулаг сумын Залуучуудын хөгжлийг дэмжих зөвлөлийн үйл ажиллагааны төлөвлөгөө"-г "Нийгмийн хөгжилд залуучуудын оролцоог дэмжих", "Ши</w:t>
            </w:r>
            <w:r>
              <w:t>йдвэр гаргах үйл ажиллагаанд залуучуудын оролцоо, нөлөөллийг дэмжих", "Сайн дурын ажилд оролцох залуучуудын оролцоог дэмжих", "Хүмүүнлэгийн ажилд залуучуудын оролцох оролцоог дэмжих" гэсэн 4 чиглэлээр боловсруулсан. Нийгмийн хөгжил, шийдвэр гаргах үйл ажил</w:t>
            </w:r>
            <w:r>
              <w:t>лагаанд залуучуудын оролцоог дэмжих зорилгоор төрийн улс төрийн албан тушаалд 18-35 насны 6 залууг нэр дэвшүүлэн, дэмжиж ажиллаж байна. Мөн сумын Иргэдийн Төлөөлөгчдийн хуралд 18-35 насны 2 залуу нэр дэвшин сонгогдож, шийдвэр гаргах үйл ажиллагаанд иргэдий</w:t>
            </w:r>
            <w:r>
              <w:t xml:space="preserve">г төлөөөлөн ажиллаж байна. Мөн сумын төвд оршин суугч залуучуудыг нийтийн эзэмшлийн гудамж талбайн хог хаягдал цэвэрлэх, хөдөөгийн </w:t>
            </w:r>
            <w:proofErr w:type="gramStart"/>
            <w:r>
              <w:t>залуучуудыг  бэлчээрийн</w:t>
            </w:r>
            <w:proofErr w:type="gramEnd"/>
            <w:r>
              <w:t xml:space="preserve"> сэг зэм цэвэрлэх, хөрсний бохирдлыг бууруулах ажилд уриалан ажиллуулахад нийт 18 залуу оролцсон. Мөн </w:t>
            </w:r>
            <w:r>
              <w:t>Баянхонгор сумд хуваарилан олгосон газарт 2000 мод тарих ажилд 5 залуу сайн дураар оролцож, 5 өдөр ажилласан. Аймгийн ХЭДС-ийн малжуулах төсөлд 5 залуу гэр бүлийг хамруулж, тус бүр 8.0 сая төгрөгөөр малжуулсан. "Суралцагч сум-2025" төсөлт үйл ажиллагааны х</w:t>
            </w:r>
            <w:r>
              <w:t>үрээнд</w:t>
            </w:r>
            <w:r>
              <w:t xml:space="preserve"> 18-35 насны 10 залуу гэр бүлийг сонгож, дэмжин ажиллаж байна. Залуучуудад чиглэсэн эвент арга хэмжээг 9 дүгээр сард зохион байгуулахаар төлөвлөсөн. Хүлээгдэж байна.</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49</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16. Хөгжлийн бэрхшээлтэй хүний эрхийг хангах орон тооны бус салбар зө</w:t>
            </w:r>
            <w:r>
              <w:t>влөлийгбайгуулж, ажиллагааг эрчимжүүлэх;</w:t>
            </w:r>
          </w:p>
        </w:tc>
        <w:tc>
          <w:tcPr>
            <w:tcW w:w="5000" w:type="dxa"/>
          </w:tcPr>
          <w:p w:rsidR="00C32DCD" w:rsidRDefault="00AB6C10" w:rsidP="008F48F6">
            <w:pPr>
              <w:spacing w:after="0" w:line="240" w:lineRule="auto"/>
              <w:jc w:val="both"/>
            </w:pPr>
            <w:r>
              <w:t>Хөгжлийн бэрхшээлтэй хүний эрхийг хангах орон тооны бус салбар зөвлөлийг байгуулан төвөвлөгөө гарган ажиллаж байна.Сумын нийтийн номын сан, Хөдөлмөр эрхлэлт, халамжийн асуудал хариуцсан мэргэжилтэнтэй хамтран хөгжли</w:t>
            </w:r>
            <w:r>
              <w:t>йн бэрхшээлтэй иргэдийн дунд ном уншлагын аян зохион байгуулж. Аяны хүрээнд уншсан номоор номын тэмдэглэл бүтээх, АХА танин мэдэхүйн тэмцээн зохион байгуулах, уншигчид, зохиолчдын уулзалт хийх зэрэг үйл ажиллагааг амжилттай хэрэгжүүлж, “Аян”-ны хугацаанд х</w:t>
            </w:r>
            <w:r>
              <w:t>ийсэн ажлын тайлангаа Аймгийн нийтийн номын санд явуулж  1 дүгээр байранд орон “Шилжин явах цом, өргөмжлөл”, үнэ бүхий зүйлээр шагнагдлаа.</w:t>
            </w:r>
            <w:r>
              <w:br/>
            </w:r>
            <w:r>
              <w:br/>
              <w:t xml:space="preserve">  Хавсралт : 1 файл</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50</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17. Соёл, урлагийн байгууллагыг  мэргэжлийн  хүний нөөцөөр хангахад  орон нутгаас  дэмжлэг үзүүлэх;</w:t>
            </w:r>
          </w:p>
        </w:tc>
        <w:tc>
          <w:tcPr>
            <w:tcW w:w="5000" w:type="dxa"/>
          </w:tcPr>
          <w:p w:rsidR="00C32DCD" w:rsidRDefault="00AB6C10" w:rsidP="008F48F6">
            <w:pPr>
              <w:spacing w:after="0" w:line="240" w:lineRule="auto"/>
              <w:jc w:val="both"/>
            </w:pPr>
            <w:r>
              <w:t>Соёл, урлагийн байгууллагыг мэргэжлийн хүний нөөцөөр хангах зорилгоор Соёлын төвийн дарга Б.Бадамцэцэгийг СУИС-ийн "Соёлын менежмент, маркетинг" мэргэжлээр,</w:t>
            </w:r>
            <w:r>
              <w:t xml:space="preserve"> бүжгийн багш Т.Нандин-Эрдэнийг СУИС-ийн "Бүжиг дэглээч, бүжигчин"-ий ангид тус ус эчнээгээр сургаж байна. Эдгээр албан хаагчдад сургалтад танхимаар хамрагдах хугацаанд цалинтай чөлөөг олгож, дэмжин ажиллаж байна.</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51</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18. Соёл, урлаг, соён гэг</w:t>
            </w:r>
            <w:r>
              <w:t>ээрлийн чиглэлээр  үр дүнтэй ажиллагааг зохион байгуулах;</w:t>
            </w:r>
          </w:p>
        </w:tc>
        <w:tc>
          <w:tcPr>
            <w:tcW w:w="5000" w:type="dxa"/>
          </w:tcPr>
          <w:p w:rsidR="00C32DCD" w:rsidRDefault="00AB6C10" w:rsidP="008F48F6">
            <w:pPr>
              <w:spacing w:after="0" w:line="240" w:lineRule="auto"/>
              <w:jc w:val="both"/>
            </w:pPr>
            <w:r>
              <w:t xml:space="preserve">Эрүүл дасгал хөдөлгөөн” аяны хүрээнд нийтээрээ нэгдэн нийтийн цэнгээнт бүжгээр </w:t>
            </w:r>
            <w:proofErr w:type="gramStart"/>
            <w:r>
              <w:t>эрүүлжье ”</w:t>
            </w:r>
            <w:proofErr w:type="gramEnd"/>
            <w:r>
              <w:t>Шугаман бүжиг, бие биелгээний сургалтыг ард иргэд болон албан хаагч нарт 3 сарыг хугацаанд зохион байгуулан а</w:t>
            </w:r>
            <w:r>
              <w:t>жиллаж байна. Үүнд: 135 албан хаагч, ахмадын холбооноос оролцон ирцээ бүртгүүлэн хичээллэсэн ба давхардсан тоогоор 530 иргэн хамрагдаж хөдөлгөөний дутагдалаас сэргийлэн бүжгийн эвсэлтэй эрүүл иргэд болж байна. "Гурванбулаг сумын төрийн албан хаагчдын сурга</w:t>
            </w:r>
            <w:r>
              <w:t>лт, ажиллах нөхцөл, нийгмийн баталгааг хангах дэд хөтөлбөр"-ийг боловсруулж, сумын Иргэдийн Төлөөлөгчдийн хурлын 2025 оны 02 дугаар сарын 24-ний өдрийн 4/04 тоот тогтоолоор батлуулан, төрийн байгууллагуудад хүргүүлж, уг хөтөлбөрийг хэрэгжүүлэх үйл ажиллага</w:t>
            </w:r>
            <w:r>
              <w:t xml:space="preserve">аны төлвөлгөөг </w:t>
            </w:r>
            <w:r>
              <w:lastRenderedPageBreak/>
              <w:t>боловсруулан ажиллав. Хөтөлбөрийг боловсруулахын өмнө төрийн албан хаагчдаас сургалтын хэрэгцээг тодорхойлох судалгааг авч, судалгаанд үндэслэн сургалтын нэгдсэн төлөвлөгөөг хавсралтаар баталсан. Энэхүү төлөвлөгөөний дагуу төрийн албан хаагч</w:t>
            </w:r>
            <w:r>
              <w:t>дын "Мэдээллийн цаг"-ийг бий болгож, сар бүрийн сүүлийн 7 хоногийн Пүрэв гараг бүрт зохион байгуулахаар тогтсон бөгөөд энэ оны эхний хагас жилийн байдлаар 4 удаагийн "мэдээллийн цаг"-ийг зохион байгуулж, давхардсан тоогоор 363 төрийн албан хаагчийг хамруул</w:t>
            </w:r>
            <w:r>
              <w:t>ан, дотоодын сургалтын төлөвлөгөөнд тусгагдсан Үндсэн хууль, Төрийн албаны тухай хууль, Авлигын эсрэг хууль, Захиргааны ерөнхий хууль, Хөдөлмөрийн тухай хууль, Хөдөлмөрийн аюулгүй байдал, эрүүл ахуйн тухай хуулиудаар сургалт мэдээллийг хийсэн. Төрийн албан</w:t>
            </w:r>
            <w:r>
              <w:t xml:space="preserve"> хаагчийг чиглүүлэх богино хугацааны сургалтанд 3 төрийн албан хаагч бүртгүүлж, цахим сургалтад хамрагдаж байна. Үндсэн багшийн мэргэшүүлэх сургалтад ерөнхий боловсролын сургуулийн 5 багш, хүүхдийн цэцэрлэгийн 1 багш, Насан туршийн суралцахуйн нэгжийн зохи</w:t>
            </w:r>
            <w:r>
              <w:t>он байгуулсан Үндэсний бичгийн анхан шатны сургалтад 108 албан хаагч,мэргэжил эзэмшүүлэх сургалтад Соёлын төвийн 1 албан хаагч, төрийн албан хаагчийг чадавхижуулах төвлөрсөн болон орон нутгийн сургалтад 51 албан хаагч тус тус хамруулж, сургалтад хамрагдаха</w:t>
            </w:r>
            <w:r>
              <w:t>д нь дэмжл</w:t>
            </w:r>
          </w:p>
        </w:tc>
        <w:tc>
          <w:tcPr>
            <w:tcW w:w="1022" w:type="dxa"/>
            <w:vAlign w:val="center"/>
          </w:tcPr>
          <w:p w:rsidR="00C32DCD" w:rsidRDefault="00AB6C10" w:rsidP="008F48F6">
            <w:pPr>
              <w:spacing w:after="0" w:line="240" w:lineRule="auto"/>
              <w:jc w:val="both"/>
            </w:pPr>
            <w:r>
              <w:lastRenderedPageBreak/>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52</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19. Угийн бичиг хөтлөлт,  “Хонгор” холбоо ТББ-ийн сумын салбар хорооны үйл ажиллагааг эрчимжүүлэх;</w:t>
            </w:r>
          </w:p>
        </w:tc>
        <w:tc>
          <w:tcPr>
            <w:tcW w:w="5000" w:type="dxa"/>
          </w:tcPr>
          <w:p w:rsidR="00C32DCD" w:rsidRDefault="00AB6C10" w:rsidP="008F48F6">
            <w:pPr>
              <w:spacing w:after="0" w:line="240" w:lineRule="auto"/>
              <w:jc w:val="both"/>
            </w:pPr>
            <w:r>
              <w:t>Баянхонгор аймгийн "Ураг удам уламжлалын салбар холбоо"-ноос зохион байгуулсан "Угийн бичиг"-ийн сургалтад ЗДТГ-ын дарга Р. Гантулг</w:t>
            </w:r>
            <w:r>
              <w:t>а хамрагдсан. 2025 оны 06 дугаар сарын 31-ний өрийн "Хамгийн дулаан газар-Миний гэр бүл" сэдэвт зөвлөгөөний үеэр ЗДТГ-ын дарга Р.Гантулга "Ураг удам, уламжлал" сэдэвт сургалтыг зохион байгуулав. Тус сургалтанд   167 иргэн хамрагдсан.  Одоогийн байдлаар сум</w:t>
            </w:r>
            <w:r>
              <w:t>ын хэмжээнд 5 ураг удам "Угийн бичиг" хөтөлсөн. 1 ураг удам "Угийн бичиг"-ээ хөтөлж эхлээд байна.</w:t>
            </w:r>
          </w:p>
        </w:tc>
        <w:tc>
          <w:tcPr>
            <w:tcW w:w="1022" w:type="dxa"/>
            <w:vAlign w:val="center"/>
          </w:tcPr>
          <w:p w:rsidR="00C32DCD" w:rsidRDefault="00AB6C10" w:rsidP="008F48F6">
            <w:pPr>
              <w:spacing w:after="0" w:line="240" w:lineRule="auto"/>
              <w:jc w:val="both"/>
            </w:pPr>
            <w:r>
              <w:t>30%</w:t>
            </w:r>
          </w:p>
        </w:tc>
        <w:tc>
          <w:tcPr>
            <w:tcW w:w="1134" w:type="dxa"/>
            <w:vAlign w:val="center"/>
          </w:tcPr>
          <w:p w:rsidR="00C32DCD" w:rsidRDefault="00AB6C10" w:rsidP="008F48F6">
            <w:pPr>
              <w:spacing w:after="0" w:line="240" w:lineRule="auto"/>
              <w:jc w:val="both"/>
            </w:pPr>
            <w:r>
              <w:t>30%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53</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 xml:space="preserve">20. Засгийн газрын 2023 оны </w:t>
            </w:r>
            <w:r>
              <w:lastRenderedPageBreak/>
              <w:t>321 дүгээр тогтоолоор батлагдсан “Иргэний эрүүл мэндийн боловсролыг дээшлүүлэх” арга хэмжээг орон нутгийн түвшинд зохион байгуулсан үйл ажиллагааны төлөвлөгөөний хэрэгжилтийг хангах; Төлөвлөгөөний шалгуур, хүрэх түвшинг зөв тодо</w:t>
            </w:r>
            <w:r>
              <w:t>рхойлох;</w:t>
            </w:r>
          </w:p>
        </w:tc>
        <w:tc>
          <w:tcPr>
            <w:tcW w:w="5000" w:type="dxa"/>
          </w:tcPr>
          <w:p w:rsidR="00C32DCD" w:rsidRDefault="00AB6C10" w:rsidP="008F48F6">
            <w:pPr>
              <w:spacing w:after="0" w:line="240" w:lineRule="auto"/>
              <w:jc w:val="both"/>
            </w:pPr>
            <w:r>
              <w:lastRenderedPageBreak/>
              <w:t xml:space="preserve">1-ээс 5-р багийн Иргэдийн нийтийн хурал дээр </w:t>
            </w:r>
            <w:r>
              <w:lastRenderedPageBreak/>
              <w:t>"Урьдчилан сэргийлэх эрт илрүүлэг"-ийн талаар сургалт хийж урилга тараасан. Нийт 250 хүн хамрагдсан. Малчин та- Мянган мэргэжлийн эзэн сэдэвт сургалт мэдээллийн арга хэмжээ зохион байгуулагдсан. Нийт 23</w:t>
            </w:r>
            <w:r>
              <w:t>2 хүнд урьдчилан сэргийлэх эрт илрүүлэг үзлэгийн талаар мэдээлэл зөвлөгөө өгсөн.</w:t>
            </w:r>
            <w:r>
              <w:br/>
            </w:r>
            <w:r>
              <w:br/>
              <w:t xml:space="preserve">  Хавсралт : 1 файл</w:t>
            </w:r>
          </w:p>
        </w:tc>
        <w:tc>
          <w:tcPr>
            <w:tcW w:w="1022" w:type="dxa"/>
            <w:vAlign w:val="center"/>
          </w:tcPr>
          <w:p w:rsidR="00C32DCD" w:rsidRDefault="00AB6C10" w:rsidP="008F48F6">
            <w:pPr>
              <w:spacing w:after="0" w:line="240" w:lineRule="auto"/>
              <w:jc w:val="both"/>
            </w:pPr>
            <w:r>
              <w:lastRenderedPageBreak/>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54</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21. Сэтгэцийн эрүүл мэнд, ялангуяа хүүхэд, өсвөр үеийнхэнд сэтгэлзүйн тусламж, үйлчилгээ үзүүлэх, сэтгэцийн эрүүл мэндийг дэмжих, хамгаалах</w:t>
            </w:r>
            <w:r>
              <w:t>, архи, тамхи, утаат болон электрон тамхи, мансууруулах, сэтгэцэд нөлөөт бодисын хор хөнөөлийн талаарх мэдлэг олгох, хэрэглээг бууруулах, урьдчилан сэргийлэх сургалтыг бусад байгууллага, сургууль, ЗДТГ-ын Нийгмийн бодлогын мэргэжилтэнтэй хамтран зохион бай</w:t>
            </w:r>
            <w:r>
              <w:t>гуулах;</w:t>
            </w:r>
          </w:p>
        </w:tc>
        <w:tc>
          <w:tcPr>
            <w:tcW w:w="5000" w:type="dxa"/>
          </w:tcPr>
          <w:p w:rsidR="00C32DCD" w:rsidRDefault="00AB6C10" w:rsidP="008F48F6">
            <w:pPr>
              <w:spacing w:after="0" w:line="240" w:lineRule="auto"/>
              <w:jc w:val="both"/>
            </w:pPr>
            <w:r>
              <w:t>Хүлээгдэж байна.</w:t>
            </w:r>
          </w:p>
        </w:tc>
        <w:tc>
          <w:tcPr>
            <w:tcW w:w="1022" w:type="dxa"/>
            <w:vAlign w:val="center"/>
          </w:tcPr>
          <w:p w:rsidR="00C32DCD" w:rsidRDefault="00AB6C10" w:rsidP="008F48F6">
            <w:pPr>
              <w:spacing w:after="0" w:line="240" w:lineRule="auto"/>
              <w:jc w:val="both"/>
            </w:pPr>
            <w:r>
              <w:t>0%</w:t>
            </w:r>
          </w:p>
        </w:tc>
        <w:tc>
          <w:tcPr>
            <w:tcW w:w="1134" w:type="dxa"/>
            <w:vAlign w:val="center"/>
          </w:tcPr>
          <w:p w:rsidR="00C32DCD" w:rsidRDefault="00AB6C10" w:rsidP="008F48F6">
            <w:pPr>
              <w:spacing w:after="0" w:line="240" w:lineRule="auto"/>
              <w:jc w:val="both"/>
            </w:pPr>
            <w:r>
              <w:t>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55</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22. “Эрүүл шүд" арга хэмжээний хэрэгжилт, ялангуяа сумын эрүүл мэндийн төвд амны хөндийн эрүүл мэндийн тусламж, үйлчилгээг өргөжүүлэх чиглэлээр зохион байгуулсан үйл ажиллагааны хэрэгжилтийг гарган баталгаажуулах, үр дүнг тооцох;</w:t>
            </w:r>
          </w:p>
        </w:tc>
        <w:tc>
          <w:tcPr>
            <w:tcW w:w="5000" w:type="dxa"/>
          </w:tcPr>
          <w:p w:rsidR="00C32DCD" w:rsidRDefault="00AB6C10" w:rsidP="008F48F6">
            <w:pPr>
              <w:spacing w:after="0" w:line="240" w:lineRule="auto"/>
              <w:jc w:val="both"/>
            </w:pPr>
            <w:r>
              <w:t>Сумын Засаг даргын нэрэмжи</w:t>
            </w:r>
            <w:r>
              <w:t>т "Шүд угаалтын аварга шалгаруулах тэмцээн"-ий 1-р шатыг зохион байгуулав. Үүнд: 2025 оны 05 сарын 26-нд 4-р ангийн 3 бүлэг, 5-р ангийн 1 бүлэг, 6-р ангийн 2 бүлгийн нийт 98 сурагчдад “Шүдээ зөв угаах арга техник” “Гарын эрүүл ахуй”, “Шүд амны өвчний урьдч</w:t>
            </w:r>
            <w:r>
              <w:t>илан сэргийлэлт сэдэвт сургалтыг зохион байгуулсан. 05 сарын 28-ны өдөр “Шүд угаалтын аварга шалгаруулах тэмцээний 1-р шатыг зохион байгуулсан. Шүд угаах орчин бүрдүүлж, гурван шүүгчийн бүрэлдэхүүнтэй, хүүхэд бүрийг шүд угаах үнэлгээний хуудсаар үнэлж дүгн</w:t>
            </w:r>
            <w:r>
              <w:t xml:space="preserve">эн шалгаруулсан. Үүнд 4-өөс 6-р ангийн 104 сурагч оролцсоноос 4-ийн А анги тэргүүн байр, 4-ийн В анги дэд байр, гутгаар </w:t>
            </w:r>
            <w:r>
              <w:lastRenderedPageBreak/>
              <w:t>байрыг 4-ийн Б анги тус тус эзэлж өргөмжлөл мөнгөн шагналаар шагнаж урамшуулсан. Хант групп шүдний эмнэлэгтээ хамтран 2-наснаас- 14 насн</w:t>
            </w:r>
            <w:r>
              <w:t>ы 337 хүүхдийг урьдчилан сэргийлэх үзлэгт хамруулснаас 319-н хүүхэд өвчлөлтэй, 18 хүүхэд эрүүл гарсан. 319 хүүхдээ эмчлэн эрүүлжүүлсэн. Эрүүлжсэн хүүхдийн хувь 90%-тай байна.</w:t>
            </w:r>
          </w:p>
        </w:tc>
        <w:tc>
          <w:tcPr>
            <w:tcW w:w="1022" w:type="dxa"/>
            <w:vAlign w:val="center"/>
          </w:tcPr>
          <w:p w:rsidR="00C32DCD" w:rsidRDefault="00AB6C10" w:rsidP="008F48F6">
            <w:pPr>
              <w:spacing w:after="0" w:line="240" w:lineRule="auto"/>
              <w:jc w:val="both"/>
            </w:pPr>
            <w:r>
              <w:lastRenderedPageBreak/>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56</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23. Өвс, тэжээлийн нөөц бүрдүүлэхдээ Төрийн болон орон нутгийн ө</w:t>
            </w:r>
            <w:r>
              <w:t>мчийн хөрөнгөөр бараа ажил, үйлчилгээ худалдан авах тухай хууль болон бусад хууль, тогтоомжийн хүрээнд гэрээ байгуулж, худалдан авах ажил болон хэрэгжилтийг тус тус зохион байгуулж өвс тэжээлийн чанарт хяналт тавьж, анхаарч ажиллах;</w:t>
            </w:r>
          </w:p>
        </w:tc>
        <w:tc>
          <w:tcPr>
            <w:tcW w:w="5000" w:type="dxa"/>
          </w:tcPr>
          <w:p w:rsidR="00C32DCD" w:rsidRDefault="00AB6C10" w:rsidP="008F48F6">
            <w:pPr>
              <w:spacing w:after="0" w:line="240" w:lineRule="auto"/>
              <w:jc w:val="both"/>
            </w:pPr>
            <w:r>
              <w:t>Өвс</w:t>
            </w:r>
            <w:r>
              <w:t>, тэжээлийн нөөц бүр</w:t>
            </w:r>
            <w:r>
              <w:t>дүүлэхдээ Төрийн болон орон нутгийн өмчийн хөрөнгөөр бараа ажил, үйлчилгээ худалдан авах тухай хуулийг хэрэгжүүлэн гэрээ байгуулж өвс тэжээлийг ажлын хэсгээр баримт үйлдэн хүлээн авч байна. 2025 онд нийлүүлсэн өвс тэжээлээс чанаргүй муудсан 145ш өвсийг буц</w:t>
            </w:r>
            <w:r>
              <w:t>ааж ажилласан.</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57</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24. Тендерийг нэршлийн хүрээнд олон хэсэг болгож задлахгүй байх, техникийн тодорхойлолтод нарийвчилж тодорхой зааж өгөх;</w:t>
            </w:r>
          </w:p>
        </w:tc>
        <w:tc>
          <w:tcPr>
            <w:tcW w:w="5000" w:type="dxa"/>
          </w:tcPr>
          <w:p w:rsidR="00C32DCD" w:rsidRDefault="00AB6C10" w:rsidP="008F48F6">
            <w:pPr>
              <w:spacing w:after="0" w:line="240" w:lineRule="auto"/>
              <w:jc w:val="both"/>
            </w:pPr>
            <w:r>
              <w:t>2025 онд ОНХС-ийн санхүүжилтээр хэрэгжүүлэх ажил болох хивэг худалдан авах, ногоон тэжээл худалдан авах, өвс худалдан авах ажлуудыг нэгтгэн өвс тэжээлийн нөөц бүрдүүлэх зардалаар тусгасан байна.</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58</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25. Өвсний нөөцийн хашаанд эрсдэлээс урьдчил</w:t>
            </w:r>
            <w:r>
              <w:t>ан сэргийлэх тал дээр анхаарч  галын хор зэргийг шинэчлэн байршуулах;</w:t>
            </w:r>
          </w:p>
        </w:tc>
        <w:tc>
          <w:tcPr>
            <w:tcW w:w="5000" w:type="dxa"/>
          </w:tcPr>
          <w:p w:rsidR="00C32DCD" w:rsidRDefault="00AB6C10" w:rsidP="008F48F6">
            <w:pPr>
              <w:spacing w:after="0" w:line="240" w:lineRule="auto"/>
              <w:jc w:val="both"/>
            </w:pPr>
            <w:proofErr w:type="gramStart"/>
            <w:r>
              <w:t>сумын</w:t>
            </w:r>
            <w:proofErr w:type="gramEnd"/>
            <w:r>
              <w:t xml:space="preserve"> өвсний фондны хашаанд галын аюулгүй байдлыг хангах зорилгоор камер тохиоллын систем, 4 ширхэг галын хор байршуулсан.</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59</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26. Өвөлжилтийн нөхцөл байдал хүндэрсэнтэй хол</w:t>
            </w:r>
            <w:r>
              <w:t>богдуулж явцын тайлан мэдээг  долоо хоног бүр Аймгийн онцгой комисс, Хөгжлийн бодлого, төлөвлөлт хөрөнгө оруулалтын хэлтэс болон Хүнс, Хөдөө аж ахуйн газар зэрэг холбогдох дээд шатны байгууллагуудад тогтмол хүргэж ажиллах;</w:t>
            </w:r>
          </w:p>
        </w:tc>
        <w:tc>
          <w:tcPr>
            <w:tcW w:w="5000" w:type="dxa"/>
          </w:tcPr>
          <w:p w:rsidR="00C32DCD" w:rsidRDefault="00AB6C10" w:rsidP="008F48F6">
            <w:pPr>
              <w:spacing w:after="0" w:line="240" w:lineRule="auto"/>
              <w:jc w:val="both"/>
            </w:pPr>
            <w:r>
              <w:t>Өвөлжилтийн</w:t>
            </w:r>
            <w:r>
              <w:t xml:space="preserve"> нөхцөл байдал хүндэрс</w:t>
            </w:r>
            <w:r>
              <w:t>энтэй холбогдуулж шуурхай штаб байгуулан явцын тайлан мэдээг долоо хоног бүр Аймгийн онцгой комисс, Хөгжлийн бодлого, төлөвлөлт хөрөнгө оруулалтын хэлтэс болон Хүнс, Хөдөө аж ахуйн газарт тогтмол хүргэж ажилласан.</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60</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 xml:space="preserve">27. Сумын орон нутгийн </w:t>
            </w:r>
            <w:r>
              <w:lastRenderedPageBreak/>
              <w:t>хөгжлийн сангийн хөрөнгө оруулалтаар хэрэгжиж буй бүтээн байгуулалтын ажлууд болон төсөл арга хэмжээнүүдэд төсөвт тусгагдсан магадлашгүй ажлын зардал, нормчлолын сан, захиалагчийн хяналтын зардал зэргийг зайлшгүй тусгаж Газрын харилц</w:t>
            </w:r>
            <w:r>
              <w:t>аа, барилга хот байгуулалтын газартай захиалагчийн хяналтын гэрээ байгуулж ажил эхлэх зөвшөөрөл авч ажиллах;</w:t>
            </w:r>
          </w:p>
        </w:tc>
        <w:tc>
          <w:tcPr>
            <w:tcW w:w="5000" w:type="dxa"/>
          </w:tcPr>
          <w:p w:rsidR="00C32DCD" w:rsidRDefault="00AB6C10" w:rsidP="008F48F6">
            <w:pPr>
              <w:spacing w:after="0" w:line="240" w:lineRule="auto"/>
              <w:jc w:val="both"/>
            </w:pPr>
            <w:r>
              <w:lastRenderedPageBreak/>
              <w:t xml:space="preserve">2025 оны ОНХС-аас хийгдэж буй төсөвт тусгагдсан </w:t>
            </w:r>
            <w:r>
              <w:lastRenderedPageBreak/>
              <w:t xml:space="preserve">магадлашгүй ажлын зардал, нормчлолын сан, захиалагчийн </w:t>
            </w:r>
            <w:proofErr w:type="gramStart"/>
            <w:r>
              <w:t>хяналтын  зардалуудыг</w:t>
            </w:r>
            <w:proofErr w:type="gramEnd"/>
            <w:r>
              <w:t xml:space="preserve"> гэрээнд тусган ажиллаж</w:t>
            </w:r>
            <w:r>
              <w:t xml:space="preserve"> байна. Мөн 2024-2025 он хийгдэж байгаа Ундны эх үүсвэрийн ажил, Сургуулийн дотуур байрны эх засварын ажлуудыг Газрын харилцаа, барилга хот байгуулалтын газартай захиалагчийн хяналтын гэрээ байгуулан хяналтыг хэрэгжүүлж ажиллаж байна</w:t>
            </w:r>
          </w:p>
        </w:tc>
        <w:tc>
          <w:tcPr>
            <w:tcW w:w="1022" w:type="dxa"/>
            <w:vAlign w:val="center"/>
          </w:tcPr>
          <w:p w:rsidR="00C32DCD" w:rsidRDefault="00AB6C10" w:rsidP="008F48F6">
            <w:pPr>
              <w:spacing w:after="0" w:line="240" w:lineRule="auto"/>
              <w:jc w:val="both"/>
            </w:pPr>
            <w:r>
              <w:lastRenderedPageBreak/>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61</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28. ОНХ</w:t>
            </w:r>
            <w:r>
              <w:t>Сангийн хөрөнгөөр хийгдэх ажлуудын гүйцэтгэлд дотоод хяналт тавих ажлын хэсгийг байгуулж явцын хяналтыг тогтмол тавих;</w:t>
            </w:r>
          </w:p>
        </w:tc>
        <w:tc>
          <w:tcPr>
            <w:tcW w:w="5000" w:type="dxa"/>
          </w:tcPr>
          <w:p w:rsidR="00C32DCD" w:rsidRDefault="00AB6C10" w:rsidP="008F48F6">
            <w:pPr>
              <w:spacing w:after="0" w:line="240" w:lineRule="auto"/>
              <w:jc w:val="both"/>
            </w:pPr>
            <w:proofErr w:type="gramStart"/>
            <w:r>
              <w:t>хяналтын</w:t>
            </w:r>
            <w:proofErr w:type="gramEnd"/>
            <w:r>
              <w:t xml:space="preserve"> ажлыг засаг даргын захирамжаар байгуулан хяналт тавин ажиллаж байна.</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0%</w:t>
            </w:r>
          </w:p>
        </w:tc>
        <w:tc>
          <w:tcPr>
            <w:tcW w:w="1418" w:type="dxa"/>
            <w:vAlign w:val="center"/>
          </w:tcPr>
          <w:p w:rsidR="00C32DCD" w:rsidRDefault="00AB6C10" w:rsidP="008F48F6">
            <w:pPr>
              <w:spacing w:after="0" w:line="240" w:lineRule="auto"/>
              <w:jc w:val="both"/>
            </w:pPr>
            <w:r>
              <w:t>Тайлангийн шаардлагад нийцүүлэн бичих</w:t>
            </w: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62</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29. Баянхонгор аймгийн Хяналт шинжилгээ үнэлгээний цахим системд ОНХСангийн 2024 оны гүйцэтгэлийг тайлагнаагүй. ОНХСангийн цахимд тайлагнах 35 үзүүлэлтийн дагуу цаасан материалын бүрдэл, УМСанг хянахад багуудын баримтанд ИТХ-ын тов зарласан тогтоолууд байх</w:t>
            </w:r>
            <w:r>
              <w:t>гүй байгааг бүрдүүлэх;</w:t>
            </w:r>
          </w:p>
        </w:tc>
        <w:tc>
          <w:tcPr>
            <w:tcW w:w="5000" w:type="dxa"/>
          </w:tcPr>
          <w:p w:rsidR="00C32DCD" w:rsidRDefault="00AB6C10" w:rsidP="008F48F6">
            <w:pPr>
              <w:spacing w:after="0" w:line="240" w:lineRule="auto"/>
              <w:jc w:val="both"/>
            </w:pPr>
            <w:proofErr w:type="gramStart"/>
            <w:r>
              <w:t>цахим</w:t>
            </w:r>
            <w:proofErr w:type="gramEnd"/>
            <w:r>
              <w:t xml:space="preserve"> системд ОНХСангийн 2024 оны гүйцэтгэлийг бүрэн тайлагнасан.  Багуудын баримтанд ИТХ-ын тов зарласан тогтоолууд нөхөн бүрдүүлсэн</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63</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 xml:space="preserve">30. Худалдан авах ажиллагааны төлөвлөгөө, хэрэгжилт, тайлангийн тухай дэлгэрэнгүй </w:t>
            </w:r>
            <w:r>
              <w:t>мэдээллийг олон нийтэд ил тод мэдээллээгүй, цаашид Удирдлага мэдээллийн системийн шинэчлэлтийг тухай бүр хийж, мэдээлэл дутуу орсон дутагдлыг арилгах;</w:t>
            </w:r>
          </w:p>
        </w:tc>
        <w:tc>
          <w:tcPr>
            <w:tcW w:w="5000" w:type="dxa"/>
          </w:tcPr>
          <w:p w:rsidR="00C32DCD" w:rsidRDefault="00AB6C10" w:rsidP="008F48F6">
            <w:pPr>
              <w:spacing w:after="0" w:line="240" w:lineRule="auto"/>
              <w:jc w:val="both"/>
            </w:pPr>
            <w:r>
              <w:t>Сумын 2024 оны ХАА-ны тайланг журмын хавсралт маягтын дагуу хуулийн хугацаанд гарган Баянхонгор аймгийн Х</w:t>
            </w:r>
            <w:r>
              <w:t>АА-ны газар болон цахим системээр тайланг илгээн ажилласан. 2025 оны ХАА-ны төлөвлөгөөг Сумын Засаг даргаар батлуулан холбогдох газар хүргүүлэн мөн цахим системд шивж илгээн баталгаажуулсан ил тод байдлыг ханган ажиллаж байна</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64</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 xml:space="preserve">31. Хяналтын хэсгийг </w:t>
            </w:r>
            <w:r>
              <w:lastRenderedPageBreak/>
              <w:t>захирамжаар байгуулсан ч хяналт тавьж ажиллаагүй, ИТХ-ын ажлын хэсэг 1 удаагийн хяналтыг тавьсан гэсэн боловч зөвлөмж дүгнэлт хүргүүлээгүй.</w:t>
            </w:r>
          </w:p>
        </w:tc>
        <w:tc>
          <w:tcPr>
            <w:tcW w:w="5000" w:type="dxa"/>
          </w:tcPr>
          <w:p w:rsidR="00C32DCD" w:rsidRDefault="00AB6C10" w:rsidP="008F48F6">
            <w:pPr>
              <w:spacing w:after="0" w:line="240" w:lineRule="auto"/>
              <w:jc w:val="both"/>
            </w:pPr>
            <w:r>
              <w:lastRenderedPageBreak/>
              <w:t xml:space="preserve">2025 онд ОНХС-аар хэрэгжүүлж байгаа ажлуудад </w:t>
            </w:r>
            <w:r>
              <w:lastRenderedPageBreak/>
              <w:t>хяналт тавих ажлын хэсгийн захирамжаар байгуулан т</w:t>
            </w:r>
            <w:r>
              <w:t>ухай бүр тайланг авч ажиллаж байна. ИТХ-аас ажлын хэсэг гарч хяналтыг тавьж ажиллаж байна. 2024 оны ОНХС-аар хэрэгжүүлсэн ажлуудад ИТХ хянаж ажлан тайланг ирүүлсэн.</w:t>
            </w:r>
          </w:p>
        </w:tc>
        <w:tc>
          <w:tcPr>
            <w:tcW w:w="1022" w:type="dxa"/>
            <w:vAlign w:val="center"/>
          </w:tcPr>
          <w:p w:rsidR="00C32DCD" w:rsidRDefault="00AB6C10" w:rsidP="008F48F6">
            <w:pPr>
              <w:spacing w:after="0" w:line="240" w:lineRule="auto"/>
              <w:jc w:val="both"/>
            </w:pPr>
            <w:r>
              <w:lastRenderedPageBreak/>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65</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32. ОНХС-ын хөрөнгийн эх үүсвэрээр бий болсон эд хөрөнгийг сумын өмчлөлд а</w:t>
            </w:r>
            <w:r>
              <w:t>ваагүй, холбогдох этгээдэд хариуцуулаагүй байна.</w:t>
            </w:r>
          </w:p>
        </w:tc>
        <w:tc>
          <w:tcPr>
            <w:tcW w:w="5000" w:type="dxa"/>
          </w:tcPr>
          <w:p w:rsidR="00C32DCD" w:rsidRDefault="00AB6C10" w:rsidP="008F48F6">
            <w:pPr>
              <w:spacing w:after="0" w:line="240" w:lineRule="auto"/>
              <w:jc w:val="both"/>
            </w:pPr>
            <w:r>
              <w:t>ОНХС-ийн хөрөнгийн эх үүсвэрээр бий болсон эд хөрөнгийг өмчлөлд бүрэн авч холбогдох этгээдүүдэд бүрэн хариуцуулж хяналтыг тавина ажиллаж байна</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66</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33. Цаг уурын барилга барих тендерийн гүйцэтгэл</w:t>
            </w:r>
            <w:r>
              <w:t xml:space="preserve"> амжилтгүй, урьдчилгаа дүн өндөр, хяналт тавигдаагүй, хяналт тавих ажлын хэсэг байгуулаагүй. Цаашид ажлын гүйцэтгэлийг хангуулах болон цуцлах асуудлыг шийдвэрлэх;</w:t>
            </w:r>
          </w:p>
        </w:tc>
        <w:tc>
          <w:tcPr>
            <w:tcW w:w="5000" w:type="dxa"/>
          </w:tcPr>
          <w:p w:rsidR="00C32DCD" w:rsidRDefault="00AB6C10" w:rsidP="008F48F6">
            <w:pPr>
              <w:spacing w:after="0" w:line="240" w:lineRule="auto"/>
              <w:jc w:val="both"/>
            </w:pPr>
            <w:r>
              <w:t>Гурванбулаг сумын ОНХС-ийн хөрөнгөөр Цаг уурын станцын барилгыг шинээр барьж ашиглалтад оруул</w:t>
            </w:r>
            <w:r>
              <w:t>ах 97,8 сая төгрөгийн гэрээг 2023 онд "Нью бест хаус" ХХК гэрээ байгуулж урьдчилгаа төлбөрт 53,7 сая төгрөгийг олгосон. 2023 оны санхүүгийн тайлангын аудитаар төлбөрийн акт тогтоосон боловч одоо хүртэл төлбөрийн актыг барагдуулаагүй, төсвийн захирагч нь аж</w:t>
            </w:r>
            <w:r>
              <w:t>лаас чөлөөлөгдссөн, 2024 оны санхүүгийн тайлангийн аудитаар зөвлөмжийн хэрэгжилтийг холбогдох шатанд хандан ажиллаж байна.</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67</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34. Зөвлөмжийг хяналтад авч түүний дагуу төлөвлөгөө боловсруулаагүй</w:t>
            </w:r>
            <w:proofErr w:type="gramStart"/>
            <w:r>
              <w:t>,  хэрэгжилтийг</w:t>
            </w:r>
            <w:proofErr w:type="gramEnd"/>
            <w:r>
              <w:t xml:space="preserve"> гаргаагүй байна. Иймд эрчимжүүлэх шаардлагатай болон үр дүнгүй үнэлэгдсэн ажлуудыг нэгбүрчлэн хяналтад авч, хүрэх үр дүнг тусган холбогдох албан хаагчид хариуцуулж, гүйцэтгэ</w:t>
            </w:r>
            <w:r>
              <w:t>лийг хангуулан биелэлтийг тооцож ажиллах шаардлагатай.</w:t>
            </w:r>
          </w:p>
        </w:tc>
        <w:tc>
          <w:tcPr>
            <w:tcW w:w="5000" w:type="dxa"/>
          </w:tcPr>
          <w:p w:rsidR="00C32DCD" w:rsidRDefault="00AB6C10" w:rsidP="008F48F6">
            <w:pPr>
              <w:spacing w:after="0" w:line="240" w:lineRule="auto"/>
              <w:jc w:val="both"/>
            </w:pPr>
            <w:r>
              <w:t xml:space="preserve">Зөвлөмжийг хяналтад авч, зөвлөмжийг </w:t>
            </w:r>
            <w:proofErr w:type="gramStart"/>
            <w:r>
              <w:t>хэрэгжүүлэх  төлөвлөгөөнд</w:t>
            </w:r>
            <w:proofErr w:type="gramEnd"/>
            <w:r>
              <w:t xml:space="preserve"> 71 ажил арга хэмжээг тусган хэрэгжүүлж ажилласан.  Төлөюлөөгөөний хэрэгжилт 70% бна</w:t>
            </w:r>
          </w:p>
        </w:tc>
        <w:tc>
          <w:tcPr>
            <w:tcW w:w="1022" w:type="dxa"/>
            <w:vAlign w:val="center"/>
          </w:tcPr>
          <w:p w:rsidR="00C32DCD" w:rsidRDefault="00AB6C10" w:rsidP="008F48F6">
            <w:pPr>
              <w:spacing w:after="0" w:line="240" w:lineRule="auto"/>
              <w:jc w:val="both"/>
            </w:pPr>
            <w:r>
              <w:t>70%</w:t>
            </w:r>
          </w:p>
        </w:tc>
        <w:tc>
          <w:tcPr>
            <w:tcW w:w="1134" w:type="dxa"/>
            <w:vAlign w:val="center"/>
          </w:tcPr>
          <w:p w:rsidR="00C32DCD" w:rsidRDefault="00AB6C10" w:rsidP="008F48F6">
            <w:pPr>
              <w:spacing w:after="0" w:line="240" w:lineRule="auto"/>
              <w:jc w:val="both"/>
            </w:pPr>
            <w:r>
              <w:t>70%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68</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35. Эдийн засаг, нийгмийн үзүүлэлтийн су</w:t>
            </w:r>
            <w:r>
              <w:t>далгаа байхгүй, цаашид холбогдох арга хэмжээг тодорхой болгож 5 жилийн судалгааг бүрдүүлэх;</w:t>
            </w:r>
          </w:p>
        </w:tc>
        <w:tc>
          <w:tcPr>
            <w:tcW w:w="5000" w:type="dxa"/>
          </w:tcPr>
          <w:p w:rsidR="00C32DCD" w:rsidRDefault="00AB6C10" w:rsidP="008F48F6">
            <w:pPr>
              <w:spacing w:after="0" w:line="240" w:lineRule="auto"/>
              <w:jc w:val="both"/>
            </w:pPr>
            <w:r>
              <w:t>Сумын Эдийн засаг, нийгмийн үзүүлэлтийн судалгааг гаргах, сүүлийн 5 жилийн судалгааг бүрдүүлэх чиг үүрэг бүхий ажлын хэсгийг сумын Засаг даргын захирамжаар байгуулж</w:t>
            </w:r>
            <w:r>
              <w:t>, судалгааг гарган ажиллаж байна.</w:t>
            </w:r>
          </w:p>
        </w:tc>
        <w:tc>
          <w:tcPr>
            <w:tcW w:w="1022" w:type="dxa"/>
            <w:vAlign w:val="center"/>
          </w:tcPr>
          <w:p w:rsidR="00C32DCD" w:rsidRDefault="00AB6C10" w:rsidP="008F48F6">
            <w:pPr>
              <w:spacing w:after="0" w:line="240" w:lineRule="auto"/>
              <w:jc w:val="both"/>
            </w:pPr>
            <w:r>
              <w:t>30%</w:t>
            </w:r>
          </w:p>
        </w:tc>
        <w:tc>
          <w:tcPr>
            <w:tcW w:w="1134" w:type="dxa"/>
            <w:vAlign w:val="center"/>
          </w:tcPr>
          <w:p w:rsidR="00C32DCD" w:rsidRDefault="00AB6C10" w:rsidP="008F48F6">
            <w:pPr>
              <w:spacing w:after="0" w:line="240" w:lineRule="auto"/>
              <w:jc w:val="both"/>
            </w:pPr>
            <w:r>
              <w:t>30%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69</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 xml:space="preserve">36. Цаг үеийн холбогдолтой </w:t>
            </w:r>
            <w:r>
              <w:lastRenderedPageBreak/>
              <w:t>ажлын удирдамж, төлөвлөгөө, илтгэх хуудас, бусад баримтыг тухай бүр бүрдүүлж бүрдлийг хангаж ажиллах;</w:t>
            </w:r>
          </w:p>
        </w:tc>
        <w:tc>
          <w:tcPr>
            <w:tcW w:w="5000" w:type="dxa"/>
          </w:tcPr>
          <w:p w:rsidR="00C32DCD" w:rsidRDefault="00AB6C10" w:rsidP="008F48F6">
            <w:pPr>
              <w:spacing w:after="0" w:line="240" w:lineRule="auto"/>
              <w:jc w:val="both"/>
            </w:pPr>
            <w:r>
              <w:lastRenderedPageBreak/>
              <w:t xml:space="preserve">Цаг үеийн холбогдолтой ажлын удирдамж, </w:t>
            </w:r>
            <w:r>
              <w:lastRenderedPageBreak/>
              <w:t>төлөвлөгөө, илтгэх хуудас, бусад баримтыг тухай бүр бүрдүүлж бүрдлийг хангаж ажиллаж байна.</w:t>
            </w:r>
          </w:p>
        </w:tc>
        <w:tc>
          <w:tcPr>
            <w:tcW w:w="1022" w:type="dxa"/>
            <w:vAlign w:val="center"/>
          </w:tcPr>
          <w:p w:rsidR="00C32DCD" w:rsidRDefault="00AB6C10" w:rsidP="008F48F6">
            <w:pPr>
              <w:spacing w:after="0" w:line="240" w:lineRule="auto"/>
              <w:jc w:val="both"/>
            </w:pPr>
            <w:r>
              <w:lastRenderedPageBreak/>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Merge/>
          </w:tcPr>
          <w:p w:rsidR="00C32DCD" w:rsidRDefault="00C32DCD" w:rsidP="008F48F6">
            <w:pPr>
              <w:spacing w:after="0" w:line="240" w:lineRule="auto"/>
              <w:jc w:val="both"/>
            </w:pPr>
          </w:p>
        </w:tc>
        <w:tc>
          <w:tcPr>
            <w:tcW w:w="562" w:type="dxa"/>
          </w:tcPr>
          <w:p w:rsidR="00C32DCD" w:rsidRDefault="00AB6C10" w:rsidP="008F48F6">
            <w:pPr>
              <w:spacing w:after="0" w:line="240" w:lineRule="auto"/>
              <w:jc w:val="both"/>
            </w:pPr>
            <w:r>
              <w:t>70</w:t>
            </w:r>
          </w:p>
        </w:tc>
        <w:tc>
          <w:tcPr>
            <w:tcW w:w="1609" w:type="dxa"/>
            <w:vMerge/>
          </w:tcPr>
          <w:p w:rsidR="00C32DCD" w:rsidRDefault="00C32DCD" w:rsidP="008F48F6">
            <w:pPr>
              <w:spacing w:after="0" w:line="240" w:lineRule="auto"/>
              <w:jc w:val="both"/>
            </w:pPr>
          </w:p>
        </w:tc>
        <w:tc>
          <w:tcPr>
            <w:tcW w:w="3000" w:type="dxa"/>
          </w:tcPr>
          <w:p w:rsidR="00C32DCD" w:rsidRDefault="00AB6C10" w:rsidP="008F48F6">
            <w:pPr>
              <w:spacing w:after="0" w:line="240" w:lineRule="auto"/>
              <w:jc w:val="both"/>
            </w:pPr>
            <w:r>
              <w:t>37. Заалтын утгыг сайн ойлгож, шалгуур үзүүлэлт, хүрэх үр дүнд нийцүүлэн үйл ажиллагааг бус үр дүнг тоон мэд</w:t>
            </w:r>
            <w:r>
              <w:t>ээлэлтэй, нотлох баримт файл, зургийг хавсарган тайлагнаж байх;</w:t>
            </w:r>
          </w:p>
        </w:tc>
        <w:tc>
          <w:tcPr>
            <w:tcW w:w="5000" w:type="dxa"/>
          </w:tcPr>
          <w:p w:rsidR="00C32DCD" w:rsidRDefault="00AB6C10" w:rsidP="008F48F6">
            <w:pPr>
              <w:spacing w:after="0" w:line="240" w:lineRule="auto"/>
              <w:jc w:val="both"/>
            </w:pPr>
            <w:r>
              <w:t>Заалтын утгыг сайн ойлгож, шалгуур үзүүлэлт, хүрэх үр дүнд нийцүүлэн үйл ажиллагааг бус үр дүнг тоон мэдээлэлтэй, нотлох баримт файл, зургийг хавсарган тайлагнасан</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r w:rsidR="00C32DCD" w:rsidTr="008F48F6">
        <w:tblPrEx>
          <w:tblCellMar>
            <w:top w:w="0" w:type="dxa"/>
            <w:left w:w="0" w:type="dxa"/>
            <w:bottom w:w="0" w:type="dxa"/>
            <w:right w:w="0" w:type="dxa"/>
          </w:tblCellMar>
        </w:tblPrEx>
        <w:tc>
          <w:tcPr>
            <w:tcW w:w="853" w:type="dxa"/>
            <w:vAlign w:val="center"/>
          </w:tcPr>
          <w:p w:rsidR="00C32DCD" w:rsidRDefault="00AB6C10" w:rsidP="008F48F6">
            <w:pPr>
              <w:spacing w:after="0" w:line="240" w:lineRule="auto"/>
              <w:jc w:val="both"/>
            </w:pPr>
            <w:r>
              <w:t>4</w:t>
            </w:r>
          </w:p>
        </w:tc>
        <w:tc>
          <w:tcPr>
            <w:tcW w:w="562" w:type="dxa"/>
          </w:tcPr>
          <w:p w:rsidR="00C32DCD" w:rsidRDefault="00AB6C10" w:rsidP="008F48F6">
            <w:pPr>
              <w:spacing w:after="0" w:line="240" w:lineRule="auto"/>
              <w:jc w:val="both"/>
            </w:pPr>
            <w:r>
              <w:t>71</w:t>
            </w:r>
          </w:p>
        </w:tc>
        <w:tc>
          <w:tcPr>
            <w:tcW w:w="1609" w:type="dxa"/>
            <w:vAlign w:val="center"/>
          </w:tcPr>
          <w:p w:rsidR="00C32DCD" w:rsidRDefault="00AB6C10" w:rsidP="008F48F6">
            <w:pPr>
              <w:spacing w:after="0" w:line="240" w:lineRule="auto"/>
              <w:jc w:val="both"/>
            </w:pPr>
            <w:r>
              <w:t>Гурванбулаг сумын төрийн байгууллагуудын 2024 оны үйл ажиллагаанд хяналт шинжилгээ, үнэлгээ хийсэн тухай</w:t>
            </w:r>
            <w:r>
              <w:br/>
              <w:t>2025-02-15</w:t>
            </w:r>
            <w:r>
              <w:br/>
              <w:t>Дугаар 08</w:t>
            </w:r>
          </w:p>
        </w:tc>
        <w:tc>
          <w:tcPr>
            <w:tcW w:w="3000" w:type="dxa"/>
          </w:tcPr>
          <w:p w:rsidR="00C32DCD" w:rsidRDefault="00AB6C10" w:rsidP="008F48F6">
            <w:pPr>
              <w:spacing w:after="0" w:line="240" w:lineRule="auto"/>
              <w:jc w:val="both"/>
            </w:pPr>
            <w:r>
              <w:t>38. Мод ургах, ногоон байгууламж бий болгох нөхцөл тохиромжгүй тул энэ талаар албан бичгийг хүргүүлэх;</w:t>
            </w:r>
          </w:p>
        </w:tc>
        <w:tc>
          <w:tcPr>
            <w:tcW w:w="5000" w:type="dxa"/>
          </w:tcPr>
          <w:p w:rsidR="00C32DCD" w:rsidRDefault="00AB6C10" w:rsidP="008F48F6">
            <w:pPr>
              <w:spacing w:after="0" w:line="240" w:lineRule="auto"/>
              <w:jc w:val="both"/>
            </w:pPr>
            <w:r>
              <w:t>Энэхүү сав газар нь уур амь</w:t>
            </w:r>
            <w:r>
              <w:t xml:space="preserve">сгалын мужлалтаар чийглэг зэврүүн зунтай, хахир өвөлтэй мужид хамрагдана. Жилийн дундаж агаарын температур -4°с градус үүнээс хүйтэн, зуны 7 сард +10 градус үүнээс сэрүүн, ургамлын хугацаа богино, Нарны нийлбэр цацрагийн жилийн дундаж 1200-1300 квт цаг/м2 </w:t>
            </w:r>
            <w:r>
              <w:t xml:space="preserve"> ба түүнээс бага, нэг жилд нар гийгүүлэх дундаж хугацаа 2600-2700 цаг ба +10 градусаас дулаан ашигтай температурын нөөц 800-1000 градус орчим, зуны улирал хамгийн богинохон 65-100 хоногийн хооронд хэлбэлзэж байдаг. Жилд дундажаар 300-400мм хур тунадас унад</w:t>
            </w:r>
            <w:r>
              <w:t>агийн 80 гаруй % нь дулааны улиралд унана. Агаарын харьцангуй чийгшил өндөр 75-85 % хүрч хуурай өдрийн тоо тун цөөн зарим жил тохиолддоггүй. Өвлийн хамгийн хүйтэн сарын дундаж температур -25 градусаас хүйтэн, үнэмлэхүй бага температур -40....-45 градус орч</w:t>
            </w:r>
            <w:r>
              <w:t>им, агаарын температурын агууриг харьцангуй бага байна. Цасан бүрхүүлийн зузаан дунджаар 10-20см, хамгийн их нь 40-50см хүрдэг тул цаг агаарын нөхцөл байдлыг тодорхойлсон албан тоотыг холбогдох газар, агентлагуудад хүргүүлж аймгийн нутаг дэвсгэрт 0,7 га ол</w:t>
            </w:r>
            <w:r>
              <w:t>гогдож 2000 ширхэг модыг цэргийн албыг дүйцүүлэн хааж буй цэргүүдийг дайчлан тарьсан.</w:t>
            </w:r>
          </w:p>
        </w:tc>
        <w:tc>
          <w:tcPr>
            <w:tcW w:w="1022" w:type="dxa"/>
            <w:vAlign w:val="center"/>
          </w:tcPr>
          <w:p w:rsidR="00C32DCD" w:rsidRDefault="00AB6C10" w:rsidP="008F48F6">
            <w:pPr>
              <w:spacing w:after="0" w:line="240" w:lineRule="auto"/>
              <w:jc w:val="both"/>
            </w:pPr>
            <w:r>
              <w:t>100%</w:t>
            </w:r>
          </w:p>
        </w:tc>
        <w:tc>
          <w:tcPr>
            <w:tcW w:w="1134" w:type="dxa"/>
            <w:vAlign w:val="center"/>
          </w:tcPr>
          <w:p w:rsidR="00C32DCD" w:rsidRDefault="00AB6C10" w:rsidP="008F48F6">
            <w:pPr>
              <w:spacing w:after="0" w:line="240" w:lineRule="auto"/>
              <w:jc w:val="both"/>
            </w:pPr>
            <w:r>
              <w:t>100%</w:t>
            </w:r>
          </w:p>
        </w:tc>
        <w:tc>
          <w:tcPr>
            <w:tcW w:w="1418" w:type="dxa"/>
            <w:vAlign w:val="center"/>
          </w:tcPr>
          <w:p w:rsidR="00C32DCD" w:rsidRDefault="00C32DCD" w:rsidP="008F48F6">
            <w:pPr>
              <w:spacing w:after="0" w:line="240" w:lineRule="auto"/>
              <w:jc w:val="both"/>
            </w:pPr>
          </w:p>
        </w:tc>
      </w:tr>
    </w:tbl>
    <w:p w:rsidR="00000000" w:rsidRDefault="00AB6C10" w:rsidP="008F48F6">
      <w:pPr>
        <w:spacing w:after="0" w:line="240" w:lineRule="auto"/>
        <w:jc w:val="both"/>
        <w:rPr>
          <w:lang w:val="mn-MN"/>
        </w:rPr>
      </w:pPr>
    </w:p>
    <w:p w:rsidR="008F48F6" w:rsidRPr="008F48F6" w:rsidRDefault="008F48F6" w:rsidP="008F48F6">
      <w:pPr>
        <w:spacing w:after="0" w:line="240" w:lineRule="auto"/>
        <w:jc w:val="center"/>
        <w:rPr>
          <w:lang w:val="mn-MN"/>
        </w:rPr>
      </w:pPr>
      <w:r>
        <w:rPr>
          <w:lang w:val="mn-MN"/>
        </w:rPr>
        <w:t>_______________________</w:t>
      </w:r>
      <w:bookmarkStart w:id="0" w:name="_GoBack"/>
      <w:bookmarkEnd w:id="0"/>
      <w:r>
        <w:rPr>
          <w:lang w:val="mn-MN"/>
        </w:rPr>
        <w:t>_оОо_________________________</w:t>
      </w:r>
    </w:p>
    <w:sectPr w:rsidR="008F48F6" w:rsidRPr="008F48F6" w:rsidSect="008F48F6">
      <w:pgSz w:w="16840" w:h="11907" w:orient="landscape" w:code="9"/>
      <w:pgMar w:top="170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savePreviewPicture/>
  <w:compat>
    <w:compatSetting w:name="compatibilityMode" w:uri="http://schemas.microsoft.com/office/word" w:val="12"/>
  </w:compat>
  <w:rsids>
    <w:rsidRoot w:val="00C32DCD"/>
    <w:rsid w:val="008F48F6"/>
    <w:rsid w:val="00AB6C10"/>
    <w:rsid w:val="00C3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7472</Words>
  <Characters>42595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BOOM IT CENTER</Company>
  <LinksUpToDate>false</LinksUpToDate>
  <CharactersWithSpaces>49968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achmaa</dc:creator>
  <cp:lastModifiedBy>achmaa</cp:lastModifiedBy>
  <cp:revision>3</cp:revision>
  <dcterms:created xsi:type="dcterms:W3CDTF">2025-12-10T02:44:00Z</dcterms:created>
  <dcterms:modified xsi:type="dcterms:W3CDTF">2025-12-10T02:46:00Z</dcterms:modified>
</cp:coreProperties>
</file>